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AF4D" w14:textId="77777777" w:rsidR="00714188" w:rsidRDefault="00714188" w:rsidP="00A349A1">
      <w:pPr>
        <w:rPr>
          <w:sz w:val="36"/>
          <w:szCs w:val="36"/>
        </w:rPr>
      </w:pPr>
    </w:p>
    <w:p w14:paraId="1B66F730" w14:textId="77777777" w:rsidR="00A349A1" w:rsidRPr="00A349A1" w:rsidRDefault="00A349A1" w:rsidP="00A349A1">
      <w:pPr>
        <w:rPr>
          <w:sz w:val="36"/>
          <w:szCs w:val="36"/>
        </w:rPr>
      </w:pPr>
      <w:r w:rsidRPr="00A349A1">
        <w:rPr>
          <w:sz w:val="36"/>
          <w:szCs w:val="36"/>
        </w:rPr>
        <w:t>NHS provider selection regime: response to consultation</w:t>
      </w:r>
    </w:p>
    <w:p w14:paraId="5825BA96" w14:textId="77777777" w:rsidR="00A349A1" w:rsidRPr="00A349A1" w:rsidRDefault="00A349A1" w:rsidP="00A349A1">
      <w:pPr>
        <w:rPr>
          <w:sz w:val="36"/>
          <w:szCs w:val="36"/>
        </w:rPr>
      </w:pPr>
      <w:r w:rsidRPr="00A349A1">
        <w:rPr>
          <w:sz w:val="36"/>
          <w:szCs w:val="36"/>
        </w:rPr>
        <w:t>July 2021</w:t>
      </w:r>
      <w:r w:rsidR="007C2180">
        <w:rPr>
          <w:sz w:val="36"/>
          <w:szCs w:val="36"/>
        </w:rPr>
        <w:t xml:space="preserve">  </w:t>
      </w:r>
      <w:r w:rsidR="0084676A">
        <w:rPr>
          <w:sz w:val="36"/>
          <w:szCs w:val="36"/>
        </w:rPr>
        <w:t xml:space="preserve">- </w:t>
      </w:r>
      <w:r w:rsidR="00DD044A">
        <w:rPr>
          <w:sz w:val="36"/>
          <w:szCs w:val="36"/>
        </w:rPr>
        <w:t xml:space="preserve">a reduction in </w:t>
      </w:r>
      <w:r w:rsidR="00D45946">
        <w:rPr>
          <w:sz w:val="36"/>
          <w:szCs w:val="36"/>
        </w:rPr>
        <w:t xml:space="preserve">regulation and </w:t>
      </w:r>
      <w:r w:rsidR="00DD044A">
        <w:rPr>
          <w:sz w:val="36"/>
          <w:szCs w:val="36"/>
        </w:rPr>
        <w:t xml:space="preserve">scrutiny, no need for </w:t>
      </w:r>
      <w:r w:rsidR="0041420D">
        <w:rPr>
          <w:sz w:val="36"/>
          <w:szCs w:val="36"/>
        </w:rPr>
        <w:t>tendering</w:t>
      </w:r>
      <w:r w:rsidR="00C4280E">
        <w:rPr>
          <w:sz w:val="36"/>
          <w:szCs w:val="36"/>
        </w:rPr>
        <w:t>,</w:t>
      </w:r>
      <w:r w:rsidR="0041420D">
        <w:rPr>
          <w:sz w:val="36"/>
          <w:szCs w:val="36"/>
        </w:rPr>
        <w:t xml:space="preserve"> and help for private providers</w:t>
      </w:r>
    </w:p>
    <w:p w14:paraId="3A73F7A4" w14:textId="77777777" w:rsidR="003D59F2" w:rsidRDefault="003D59F2" w:rsidP="00A349A1">
      <w:pPr>
        <w:rPr>
          <w:sz w:val="40"/>
          <w:szCs w:val="40"/>
        </w:rPr>
      </w:pPr>
    </w:p>
    <w:p w14:paraId="0DF01EAE" w14:textId="77777777" w:rsidR="0061446B" w:rsidRDefault="00A349A1" w:rsidP="00A349A1">
      <w:pPr>
        <w:rPr>
          <w:b/>
          <w:bCs/>
          <w:sz w:val="28"/>
          <w:szCs w:val="28"/>
        </w:rPr>
      </w:pPr>
      <w:r w:rsidRPr="00A349A1">
        <w:rPr>
          <w:b/>
          <w:bCs/>
          <w:sz w:val="28"/>
          <w:szCs w:val="28"/>
        </w:rPr>
        <w:t>Just to remind everyone</w:t>
      </w:r>
    </w:p>
    <w:p w14:paraId="4FD5B35B" w14:textId="77777777" w:rsidR="00F42B9F" w:rsidRPr="004168A7" w:rsidRDefault="00F42B9F" w:rsidP="001F51E1">
      <w:pPr>
        <w:rPr>
          <w:color w:val="000000" w:themeColor="text1"/>
          <w:sz w:val="24"/>
          <w:szCs w:val="24"/>
        </w:rPr>
      </w:pPr>
      <w:r w:rsidRPr="004168A7">
        <w:rPr>
          <w:color w:val="000000" w:themeColor="text1"/>
          <w:sz w:val="24"/>
          <w:szCs w:val="24"/>
        </w:rPr>
        <w:t>The government’s Health and Care Bill proposes to revoke the procurement</w:t>
      </w:r>
      <w:r w:rsidR="004168A7">
        <w:rPr>
          <w:color w:val="000000" w:themeColor="text1"/>
          <w:sz w:val="24"/>
          <w:szCs w:val="24"/>
        </w:rPr>
        <w:t xml:space="preserve"> </w:t>
      </w:r>
      <w:r w:rsidRPr="004168A7">
        <w:rPr>
          <w:color w:val="000000" w:themeColor="text1"/>
          <w:sz w:val="24"/>
          <w:szCs w:val="24"/>
        </w:rPr>
        <w:t>and competition requirements under section 75 of the Health and Social</w:t>
      </w:r>
      <w:r w:rsidR="004168A7">
        <w:rPr>
          <w:color w:val="000000" w:themeColor="text1"/>
          <w:sz w:val="24"/>
          <w:szCs w:val="24"/>
        </w:rPr>
        <w:t xml:space="preserve"> </w:t>
      </w:r>
      <w:r w:rsidRPr="004168A7">
        <w:rPr>
          <w:color w:val="000000" w:themeColor="text1"/>
          <w:sz w:val="24"/>
          <w:szCs w:val="24"/>
        </w:rPr>
        <w:t>Care Act 2012 as well as remove arrangements for healthcare services</w:t>
      </w:r>
      <w:r w:rsidR="004168A7">
        <w:rPr>
          <w:color w:val="000000" w:themeColor="text1"/>
          <w:sz w:val="24"/>
          <w:szCs w:val="24"/>
        </w:rPr>
        <w:t xml:space="preserve"> </w:t>
      </w:r>
      <w:r w:rsidRPr="004168A7">
        <w:rPr>
          <w:color w:val="000000" w:themeColor="text1"/>
          <w:sz w:val="24"/>
          <w:szCs w:val="24"/>
        </w:rPr>
        <w:t>between NHS commissioners and providers from the scope of the Public</w:t>
      </w:r>
      <w:r w:rsidR="00F64B3C">
        <w:rPr>
          <w:color w:val="000000" w:themeColor="text1"/>
          <w:sz w:val="24"/>
          <w:szCs w:val="24"/>
        </w:rPr>
        <w:t xml:space="preserve"> </w:t>
      </w:r>
      <w:r w:rsidRPr="004168A7">
        <w:rPr>
          <w:color w:val="000000" w:themeColor="text1"/>
          <w:sz w:val="24"/>
          <w:szCs w:val="24"/>
        </w:rPr>
        <w:t>Contracts Regulations 2015.</w:t>
      </w:r>
    </w:p>
    <w:p w14:paraId="544E8219" w14:textId="77777777" w:rsidR="0061446B" w:rsidRDefault="0061446B" w:rsidP="00A349A1">
      <w:pPr>
        <w:rPr>
          <w:b/>
          <w:bCs/>
          <w:sz w:val="28"/>
          <w:szCs w:val="28"/>
        </w:rPr>
      </w:pPr>
    </w:p>
    <w:p w14:paraId="62E1E354" w14:textId="77777777" w:rsidR="00A349A1" w:rsidRPr="001604F8" w:rsidRDefault="00A349A1" w:rsidP="00A349A1">
      <w:pPr>
        <w:rPr>
          <w:b/>
          <w:bCs/>
          <w:sz w:val="28"/>
          <w:szCs w:val="28"/>
        </w:rPr>
      </w:pPr>
      <w:r w:rsidRPr="00A349A1">
        <w:rPr>
          <w:b/>
          <w:bCs/>
          <w:sz w:val="28"/>
          <w:szCs w:val="28"/>
        </w:rPr>
        <w:t>the procurement options suggested are:</w:t>
      </w:r>
    </w:p>
    <w:p w14:paraId="0EDAFD16" w14:textId="77777777" w:rsidR="00A349A1" w:rsidRPr="001604F8" w:rsidRDefault="00A349A1" w:rsidP="00A349A1">
      <w:pPr>
        <w:numPr>
          <w:ilvl w:val="0"/>
          <w:numId w:val="1"/>
        </w:numPr>
        <w:contextualSpacing/>
        <w:rPr>
          <w:sz w:val="24"/>
          <w:szCs w:val="24"/>
        </w:rPr>
      </w:pPr>
      <w:r w:rsidRPr="001604F8">
        <w:rPr>
          <w:sz w:val="24"/>
          <w:szCs w:val="24"/>
        </w:rPr>
        <w:t>rolling over contracts with incumbent providers,</w:t>
      </w:r>
    </w:p>
    <w:p w14:paraId="022BFA3B" w14:textId="77777777" w:rsidR="00A349A1" w:rsidRPr="001604F8" w:rsidRDefault="00A349A1" w:rsidP="00A349A1">
      <w:pPr>
        <w:numPr>
          <w:ilvl w:val="0"/>
          <w:numId w:val="1"/>
        </w:numPr>
        <w:contextualSpacing/>
        <w:rPr>
          <w:sz w:val="24"/>
          <w:szCs w:val="24"/>
        </w:rPr>
      </w:pPr>
      <w:r w:rsidRPr="001604F8">
        <w:rPr>
          <w:sz w:val="24"/>
          <w:szCs w:val="24"/>
        </w:rPr>
        <w:t>selecting a single most suitable provider, for new/substantially changed arrangements</w:t>
      </w:r>
    </w:p>
    <w:p w14:paraId="6C2B569D" w14:textId="77777777" w:rsidR="00A349A1" w:rsidRPr="001604F8" w:rsidRDefault="00A349A1" w:rsidP="00A349A1">
      <w:pPr>
        <w:numPr>
          <w:ilvl w:val="0"/>
          <w:numId w:val="1"/>
        </w:numPr>
        <w:contextualSpacing/>
        <w:rPr>
          <w:sz w:val="24"/>
          <w:szCs w:val="24"/>
        </w:rPr>
      </w:pPr>
      <w:r w:rsidRPr="001604F8">
        <w:rPr>
          <w:sz w:val="24"/>
          <w:szCs w:val="24"/>
        </w:rPr>
        <w:t xml:space="preserve"> running a competitive process</w:t>
      </w:r>
    </w:p>
    <w:p w14:paraId="55A6B32E" w14:textId="77777777" w:rsidR="00225230" w:rsidRDefault="00225230" w:rsidP="00225230">
      <w:pPr>
        <w:rPr>
          <w:sz w:val="28"/>
          <w:szCs w:val="28"/>
        </w:rPr>
      </w:pPr>
    </w:p>
    <w:p w14:paraId="7734DD13" w14:textId="77777777" w:rsidR="000345CC" w:rsidRDefault="00D904B8" w:rsidP="00D904B8">
      <w:pPr>
        <w:pStyle w:val="ListParagraph"/>
        <w:numPr>
          <w:ilvl w:val="0"/>
          <w:numId w:val="6"/>
        </w:numPr>
        <w:rPr>
          <w:sz w:val="28"/>
          <w:szCs w:val="28"/>
        </w:rPr>
      </w:pPr>
      <w:r w:rsidRPr="000345CC">
        <w:rPr>
          <w:sz w:val="28"/>
          <w:szCs w:val="28"/>
        </w:rPr>
        <w:t>The regime should be followed whenever decisions are made about which provider should provide a healthcare service</w:t>
      </w:r>
    </w:p>
    <w:p w14:paraId="42121B49" w14:textId="77777777" w:rsidR="000345CC" w:rsidRDefault="000345CC" w:rsidP="000345CC">
      <w:pPr>
        <w:pStyle w:val="ListParagraph"/>
        <w:rPr>
          <w:sz w:val="28"/>
          <w:szCs w:val="28"/>
        </w:rPr>
      </w:pPr>
    </w:p>
    <w:p w14:paraId="4BADA340" w14:textId="77777777" w:rsidR="00FC12F9" w:rsidRDefault="006F609C" w:rsidP="00FC12F9">
      <w:pPr>
        <w:pStyle w:val="ListParagraph"/>
        <w:numPr>
          <w:ilvl w:val="0"/>
          <w:numId w:val="6"/>
        </w:numPr>
        <w:rPr>
          <w:sz w:val="28"/>
          <w:szCs w:val="28"/>
        </w:rPr>
      </w:pPr>
      <w:r w:rsidRPr="000345CC">
        <w:rPr>
          <w:sz w:val="28"/>
          <w:szCs w:val="28"/>
        </w:rPr>
        <w:t>NHSEI want the</w:t>
      </w:r>
      <w:r w:rsidR="00A349A1" w:rsidRPr="000345CC">
        <w:rPr>
          <w:sz w:val="28"/>
          <w:szCs w:val="28"/>
        </w:rPr>
        <w:t xml:space="preserve"> new rules </w:t>
      </w:r>
      <w:r w:rsidRPr="000345CC">
        <w:rPr>
          <w:sz w:val="28"/>
          <w:szCs w:val="28"/>
        </w:rPr>
        <w:t xml:space="preserve">to </w:t>
      </w:r>
      <w:r w:rsidR="00A349A1" w:rsidRPr="000345CC">
        <w:rPr>
          <w:sz w:val="28"/>
          <w:szCs w:val="28"/>
        </w:rPr>
        <w:t>ensure decision-making is robust and defensible with</w:t>
      </w:r>
      <w:r w:rsidRPr="000345CC">
        <w:rPr>
          <w:sz w:val="28"/>
          <w:szCs w:val="28"/>
        </w:rPr>
        <w:t xml:space="preserve"> </w:t>
      </w:r>
      <w:r w:rsidR="00A349A1" w:rsidRPr="000345CC">
        <w:rPr>
          <w:sz w:val="28"/>
          <w:szCs w:val="28"/>
        </w:rPr>
        <w:t xml:space="preserve">commissioners satisfied that they </w:t>
      </w:r>
      <w:proofErr w:type="gramStart"/>
      <w:r w:rsidR="00A349A1" w:rsidRPr="000345CC">
        <w:rPr>
          <w:sz w:val="28"/>
          <w:szCs w:val="28"/>
        </w:rPr>
        <w:t>can</w:t>
      </w:r>
      <w:proofErr w:type="gramEnd"/>
      <w:r w:rsidR="00A349A1" w:rsidRPr="000345CC">
        <w:rPr>
          <w:sz w:val="28"/>
          <w:szCs w:val="28"/>
        </w:rPr>
        <w:t xml:space="preserve"> justify all procurements having regard to </w:t>
      </w:r>
      <w:r w:rsidR="00512076" w:rsidRPr="000345CC">
        <w:rPr>
          <w:sz w:val="28"/>
          <w:szCs w:val="28"/>
        </w:rPr>
        <w:t>‘</w:t>
      </w:r>
      <w:r w:rsidR="00A349A1" w:rsidRPr="000345CC">
        <w:rPr>
          <w:sz w:val="28"/>
          <w:szCs w:val="28"/>
        </w:rPr>
        <w:t>th</w:t>
      </w:r>
      <w:r w:rsidR="00BA58BD" w:rsidRPr="000345CC">
        <w:rPr>
          <w:sz w:val="28"/>
          <w:szCs w:val="28"/>
        </w:rPr>
        <w:t>ree</w:t>
      </w:r>
      <w:r w:rsidR="00A349A1" w:rsidRPr="000345CC">
        <w:rPr>
          <w:sz w:val="28"/>
          <w:szCs w:val="28"/>
        </w:rPr>
        <w:t xml:space="preserve"> best interests</w:t>
      </w:r>
      <w:r w:rsidR="00512076" w:rsidRPr="000345CC">
        <w:rPr>
          <w:sz w:val="28"/>
          <w:szCs w:val="28"/>
        </w:rPr>
        <w:t>’,  those</w:t>
      </w:r>
      <w:r w:rsidR="00A349A1" w:rsidRPr="000345CC">
        <w:rPr>
          <w:sz w:val="28"/>
          <w:szCs w:val="28"/>
        </w:rPr>
        <w:t xml:space="preserve"> of </w:t>
      </w:r>
      <w:r w:rsidR="003631FC" w:rsidRPr="000345CC">
        <w:rPr>
          <w:sz w:val="28"/>
          <w:szCs w:val="28"/>
        </w:rPr>
        <w:t xml:space="preserve">i) </w:t>
      </w:r>
      <w:r w:rsidR="00A349A1" w:rsidRPr="000345CC">
        <w:rPr>
          <w:sz w:val="28"/>
          <w:szCs w:val="28"/>
        </w:rPr>
        <w:t>patients</w:t>
      </w:r>
      <w:r w:rsidR="003631FC" w:rsidRPr="000345CC">
        <w:rPr>
          <w:sz w:val="28"/>
          <w:szCs w:val="28"/>
        </w:rPr>
        <w:t xml:space="preserve">; ii) </w:t>
      </w:r>
      <w:r w:rsidR="00A349A1" w:rsidRPr="000345CC">
        <w:rPr>
          <w:sz w:val="28"/>
          <w:szCs w:val="28"/>
        </w:rPr>
        <w:t>taxpayer</w:t>
      </w:r>
      <w:r w:rsidR="00B33808" w:rsidRPr="000345CC">
        <w:rPr>
          <w:sz w:val="28"/>
          <w:szCs w:val="28"/>
        </w:rPr>
        <w:t xml:space="preserve">s; iii) </w:t>
      </w:r>
      <w:r w:rsidR="00A349A1" w:rsidRPr="000345CC">
        <w:rPr>
          <w:sz w:val="28"/>
          <w:szCs w:val="28"/>
        </w:rPr>
        <w:t>and the local population.</w:t>
      </w:r>
    </w:p>
    <w:p w14:paraId="5F5C9F05" w14:textId="77777777" w:rsidR="00FC12F9" w:rsidRPr="00FC12F9" w:rsidRDefault="00FC12F9" w:rsidP="00FC12F9">
      <w:pPr>
        <w:pStyle w:val="ListParagraph"/>
        <w:rPr>
          <w:sz w:val="28"/>
          <w:szCs w:val="28"/>
        </w:rPr>
      </w:pPr>
    </w:p>
    <w:p w14:paraId="7F4D7BAC" w14:textId="77777777" w:rsidR="00A349A1" w:rsidRPr="00FC12F9" w:rsidRDefault="00A349A1" w:rsidP="00FC12F9">
      <w:pPr>
        <w:pStyle w:val="ListParagraph"/>
        <w:numPr>
          <w:ilvl w:val="0"/>
          <w:numId w:val="6"/>
        </w:numPr>
        <w:rPr>
          <w:sz w:val="28"/>
          <w:szCs w:val="28"/>
        </w:rPr>
      </w:pPr>
      <w:r w:rsidRPr="00FC12F9">
        <w:rPr>
          <w:sz w:val="28"/>
          <w:szCs w:val="28"/>
        </w:rPr>
        <w:t>The</w:t>
      </w:r>
      <w:r w:rsidR="003D795D" w:rsidRPr="00FC12F9">
        <w:rPr>
          <w:sz w:val="28"/>
          <w:szCs w:val="28"/>
        </w:rPr>
        <w:t>re</w:t>
      </w:r>
      <w:r w:rsidRPr="00FC12F9">
        <w:rPr>
          <w:sz w:val="28"/>
          <w:szCs w:val="28"/>
        </w:rPr>
        <w:t xml:space="preserve"> </w:t>
      </w:r>
      <w:r w:rsidR="000D29A3" w:rsidRPr="00FC12F9">
        <w:rPr>
          <w:sz w:val="28"/>
          <w:szCs w:val="28"/>
        </w:rPr>
        <w:t xml:space="preserve">are </w:t>
      </w:r>
      <w:r w:rsidRPr="00FC12F9">
        <w:rPr>
          <w:sz w:val="28"/>
          <w:szCs w:val="28"/>
        </w:rPr>
        <w:t>key criteria</w:t>
      </w:r>
      <w:r w:rsidR="000D29A3" w:rsidRPr="00FC12F9">
        <w:rPr>
          <w:sz w:val="28"/>
          <w:szCs w:val="28"/>
        </w:rPr>
        <w:t xml:space="preserve"> to </w:t>
      </w:r>
      <w:r w:rsidR="005E122D" w:rsidRPr="00FC12F9">
        <w:rPr>
          <w:sz w:val="28"/>
          <w:szCs w:val="28"/>
        </w:rPr>
        <w:t>consider for all options:</w:t>
      </w:r>
    </w:p>
    <w:p w14:paraId="5A8E7529" w14:textId="77777777" w:rsidR="00BF191D" w:rsidRPr="00A349A1" w:rsidRDefault="00BF191D" w:rsidP="00A349A1">
      <w:pPr>
        <w:rPr>
          <w:sz w:val="28"/>
          <w:szCs w:val="28"/>
        </w:rPr>
      </w:pPr>
    </w:p>
    <w:p w14:paraId="26319384" w14:textId="77777777" w:rsidR="00A349A1" w:rsidRPr="00A349A1" w:rsidRDefault="00A349A1" w:rsidP="00A349A1">
      <w:pPr>
        <w:numPr>
          <w:ilvl w:val="0"/>
          <w:numId w:val="2"/>
        </w:numPr>
        <w:contextualSpacing/>
        <w:rPr>
          <w:sz w:val="28"/>
          <w:szCs w:val="28"/>
        </w:rPr>
      </w:pPr>
      <w:r w:rsidRPr="00A349A1">
        <w:rPr>
          <w:sz w:val="28"/>
          <w:szCs w:val="28"/>
        </w:rPr>
        <w:t xml:space="preserve">quality (safety, </w:t>
      </w:r>
      <w:proofErr w:type="gramStart"/>
      <w:r w:rsidRPr="00A349A1">
        <w:rPr>
          <w:sz w:val="28"/>
          <w:szCs w:val="28"/>
        </w:rPr>
        <w:t>effectiveness</w:t>
      </w:r>
      <w:proofErr w:type="gramEnd"/>
      <w:r w:rsidRPr="00A349A1">
        <w:rPr>
          <w:sz w:val="28"/>
          <w:szCs w:val="28"/>
        </w:rPr>
        <w:t xml:space="preserve"> and experience) and innovation</w:t>
      </w:r>
    </w:p>
    <w:p w14:paraId="56F4FED3" w14:textId="77777777" w:rsidR="00A349A1" w:rsidRPr="00A349A1" w:rsidRDefault="00A349A1" w:rsidP="00A349A1">
      <w:pPr>
        <w:numPr>
          <w:ilvl w:val="0"/>
          <w:numId w:val="2"/>
        </w:numPr>
        <w:contextualSpacing/>
        <w:rPr>
          <w:sz w:val="28"/>
          <w:szCs w:val="28"/>
        </w:rPr>
      </w:pPr>
      <w:r w:rsidRPr="00A349A1">
        <w:rPr>
          <w:sz w:val="28"/>
          <w:szCs w:val="28"/>
        </w:rPr>
        <w:t>value</w:t>
      </w:r>
    </w:p>
    <w:p w14:paraId="0FE0D69F" w14:textId="77777777" w:rsidR="00A349A1" w:rsidRPr="00A349A1" w:rsidRDefault="00A349A1" w:rsidP="00A349A1">
      <w:pPr>
        <w:numPr>
          <w:ilvl w:val="0"/>
          <w:numId w:val="2"/>
        </w:numPr>
        <w:contextualSpacing/>
        <w:rPr>
          <w:sz w:val="28"/>
          <w:szCs w:val="28"/>
        </w:rPr>
      </w:pPr>
      <w:r w:rsidRPr="00A349A1">
        <w:rPr>
          <w:sz w:val="28"/>
          <w:szCs w:val="28"/>
        </w:rPr>
        <w:t>integration and collaboration</w:t>
      </w:r>
    </w:p>
    <w:p w14:paraId="3F964FCD" w14:textId="77777777" w:rsidR="00A349A1" w:rsidRPr="00A349A1" w:rsidRDefault="00A349A1" w:rsidP="00A349A1">
      <w:pPr>
        <w:numPr>
          <w:ilvl w:val="0"/>
          <w:numId w:val="2"/>
        </w:numPr>
        <w:contextualSpacing/>
        <w:rPr>
          <w:sz w:val="28"/>
          <w:szCs w:val="28"/>
        </w:rPr>
      </w:pPr>
      <w:r w:rsidRPr="00A349A1">
        <w:rPr>
          <w:sz w:val="28"/>
          <w:szCs w:val="28"/>
        </w:rPr>
        <w:t xml:space="preserve">access, </w:t>
      </w:r>
      <w:proofErr w:type="gramStart"/>
      <w:r w:rsidRPr="00A349A1">
        <w:rPr>
          <w:sz w:val="28"/>
          <w:szCs w:val="28"/>
        </w:rPr>
        <w:t>inequalities</w:t>
      </w:r>
      <w:proofErr w:type="gramEnd"/>
      <w:r w:rsidRPr="00A349A1">
        <w:rPr>
          <w:sz w:val="28"/>
          <w:szCs w:val="28"/>
        </w:rPr>
        <w:t xml:space="preserve"> and choice</w:t>
      </w:r>
    </w:p>
    <w:p w14:paraId="0480549A" w14:textId="77777777" w:rsidR="00540CF7" w:rsidRDefault="00A349A1" w:rsidP="00A349A1">
      <w:pPr>
        <w:numPr>
          <w:ilvl w:val="0"/>
          <w:numId w:val="2"/>
        </w:numPr>
        <w:contextualSpacing/>
        <w:rPr>
          <w:sz w:val="28"/>
          <w:szCs w:val="28"/>
        </w:rPr>
      </w:pPr>
      <w:r w:rsidRPr="00A349A1">
        <w:rPr>
          <w:sz w:val="28"/>
          <w:szCs w:val="28"/>
        </w:rPr>
        <w:t>service sustainability and social value.</w:t>
      </w:r>
    </w:p>
    <w:p w14:paraId="4A3A455A" w14:textId="77777777" w:rsidR="00D867EE" w:rsidRDefault="004418C0" w:rsidP="001F51E1">
      <w:pPr>
        <w:rPr>
          <w:sz w:val="28"/>
          <w:szCs w:val="28"/>
        </w:rPr>
      </w:pPr>
      <w:r w:rsidRPr="00D867EE">
        <w:rPr>
          <w:sz w:val="28"/>
          <w:szCs w:val="28"/>
        </w:rPr>
        <w:t xml:space="preserve">NHSEI will not state which </w:t>
      </w:r>
      <w:r w:rsidR="00A349A1" w:rsidRPr="00D867EE">
        <w:rPr>
          <w:sz w:val="28"/>
          <w:szCs w:val="28"/>
        </w:rPr>
        <w:t>of the</w:t>
      </w:r>
      <w:r w:rsidR="003D1121" w:rsidRPr="00D867EE">
        <w:rPr>
          <w:sz w:val="28"/>
          <w:szCs w:val="28"/>
        </w:rPr>
        <w:t>se is more</w:t>
      </w:r>
      <w:r w:rsidR="00A349A1" w:rsidRPr="00D867EE">
        <w:rPr>
          <w:sz w:val="28"/>
          <w:szCs w:val="28"/>
        </w:rPr>
        <w:t xml:space="preserve"> </w:t>
      </w:r>
      <w:r w:rsidR="008361E3" w:rsidRPr="00D867EE">
        <w:rPr>
          <w:sz w:val="28"/>
          <w:szCs w:val="28"/>
        </w:rPr>
        <w:t xml:space="preserve">important </w:t>
      </w:r>
      <w:r w:rsidR="00B4564B" w:rsidRPr="00D867EE">
        <w:rPr>
          <w:sz w:val="28"/>
          <w:szCs w:val="28"/>
        </w:rPr>
        <w:t>in case</w:t>
      </w:r>
      <w:r w:rsidR="00A349A1" w:rsidRPr="00D867EE">
        <w:rPr>
          <w:sz w:val="28"/>
          <w:szCs w:val="28"/>
        </w:rPr>
        <w:t xml:space="preserve"> it </w:t>
      </w:r>
      <w:r w:rsidR="00574EA5" w:rsidRPr="00D867EE">
        <w:rPr>
          <w:sz w:val="28"/>
          <w:szCs w:val="28"/>
        </w:rPr>
        <w:t xml:space="preserve">reduces </w:t>
      </w:r>
      <w:r w:rsidR="00A349A1" w:rsidRPr="00D867EE">
        <w:rPr>
          <w:sz w:val="28"/>
          <w:szCs w:val="28"/>
        </w:rPr>
        <w:t>flexibility for decision makers</w:t>
      </w:r>
      <w:r w:rsidR="009B51FD" w:rsidRPr="00D867EE">
        <w:rPr>
          <w:sz w:val="28"/>
          <w:szCs w:val="28"/>
        </w:rPr>
        <w:t xml:space="preserve"> to meet </w:t>
      </w:r>
      <w:r w:rsidR="00A349A1" w:rsidRPr="00D867EE">
        <w:rPr>
          <w:sz w:val="28"/>
          <w:szCs w:val="28"/>
        </w:rPr>
        <w:t xml:space="preserve">the </w:t>
      </w:r>
      <w:r w:rsidR="005C3FB2" w:rsidRPr="00D867EE">
        <w:rPr>
          <w:sz w:val="28"/>
          <w:szCs w:val="28"/>
        </w:rPr>
        <w:t>‘</w:t>
      </w:r>
      <w:r w:rsidR="00512076" w:rsidRPr="00D867EE">
        <w:rPr>
          <w:sz w:val="28"/>
          <w:szCs w:val="28"/>
        </w:rPr>
        <w:t>three</w:t>
      </w:r>
      <w:r w:rsidR="005C3FB2" w:rsidRPr="00D867EE">
        <w:rPr>
          <w:sz w:val="28"/>
          <w:szCs w:val="28"/>
        </w:rPr>
        <w:t xml:space="preserve"> best interests’ </w:t>
      </w:r>
      <w:r w:rsidR="00FC12F9">
        <w:rPr>
          <w:sz w:val="28"/>
          <w:szCs w:val="28"/>
        </w:rPr>
        <w:t>for</w:t>
      </w:r>
      <w:r w:rsidR="00A349A1" w:rsidRPr="00D867EE">
        <w:rPr>
          <w:sz w:val="28"/>
          <w:szCs w:val="28"/>
        </w:rPr>
        <w:t xml:space="preserve"> the</w:t>
      </w:r>
      <w:r w:rsidR="00524940" w:rsidRPr="00D867EE">
        <w:rPr>
          <w:sz w:val="28"/>
          <w:szCs w:val="28"/>
        </w:rPr>
        <w:t>ir</w:t>
      </w:r>
      <w:r w:rsidR="00A349A1" w:rsidRPr="00D867EE">
        <w:rPr>
          <w:sz w:val="28"/>
          <w:szCs w:val="28"/>
        </w:rPr>
        <w:t xml:space="preserve"> local population</w:t>
      </w:r>
      <w:r w:rsidR="00524940" w:rsidRPr="00D867EE">
        <w:rPr>
          <w:sz w:val="28"/>
          <w:szCs w:val="28"/>
        </w:rPr>
        <w:t>.</w:t>
      </w:r>
      <w:r w:rsidR="00A349A1" w:rsidRPr="00D867EE">
        <w:rPr>
          <w:sz w:val="28"/>
          <w:szCs w:val="28"/>
        </w:rPr>
        <w:t xml:space="preserve"> </w:t>
      </w:r>
    </w:p>
    <w:p w14:paraId="38836A62" w14:textId="77777777" w:rsidR="00D867EE" w:rsidRDefault="00D867EE" w:rsidP="001F51E1">
      <w:pPr>
        <w:rPr>
          <w:sz w:val="28"/>
          <w:szCs w:val="28"/>
        </w:rPr>
      </w:pPr>
    </w:p>
    <w:p w14:paraId="2494FF87" w14:textId="77777777" w:rsidR="00D714D5" w:rsidRPr="00FC12F9" w:rsidRDefault="00A349A1" w:rsidP="00FC12F9">
      <w:pPr>
        <w:pStyle w:val="ListParagraph"/>
        <w:numPr>
          <w:ilvl w:val="0"/>
          <w:numId w:val="6"/>
        </w:numPr>
        <w:rPr>
          <w:sz w:val="28"/>
          <w:szCs w:val="28"/>
        </w:rPr>
      </w:pPr>
      <w:r w:rsidRPr="00FC12F9">
        <w:rPr>
          <w:sz w:val="28"/>
          <w:szCs w:val="28"/>
        </w:rPr>
        <w:t xml:space="preserve">The regime </w:t>
      </w:r>
      <w:r w:rsidR="00E8106E" w:rsidRPr="00FC12F9">
        <w:rPr>
          <w:sz w:val="28"/>
          <w:szCs w:val="28"/>
        </w:rPr>
        <w:t>must</w:t>
      </w:r>
      <w:r w:rsidRPr="00FC12F9">
        <w:rPr>
          <w:sz w:val="28"/>
          <w:szCs w:val="28"/>
        </w:rPr>
        <w:t xml:space="preserve"> be followed </w:t>
      </w:r>
      <w:r w:rsidR="009A78AC" w:rsidRPr="00FC12F9">
        <w:rPr>
          <w:sz w:val="28"/>
          <w:szCs w:val="28"/>
        </w:rPr>
        <w:t xml:space="preserve">‘even-handedly’ </w:t>
      </w:r>
      <w:r w:rsidRPr="00FC12F9">
        <w:rPr>
          <w:sz w:val="28"/>
          <w:szCs w:val="28"/>
        </w:rPr>
        <w:t>when</w:t>
      </w:r>
      <w:r w:rsidR="009A0EAB" w:rsidRPr="00FC12F9">
        <w:rPr>
          <w:sz w:val="28"/>
          <w:szCs w:val="28"/>
        </w:rPr>
        <w:t xml:space="preserve"> making</w:t>
      </w:r>
      <w:r w:rsidRPr="00FC12F9">
        <w:rPr>
          <w:sz w:val="28"/>
          <w:szCs w:val="28"/>
        </w:rPr>
        <w:t xml:space="preserve"> decisions about w</w:t>
      </w:r>
      <w:r w:rsidR="00D82368" w:rsidRPr="00FC12F9">
        <w:rPr>
          <w:sz w:val="28"/>
          <w:szCs w:val="28"/>
        </w:rPr>
        <w:t>ho</w:t>
      </w:r>
      <w:r w:rsidRPr="00FC12F9">
        <w:rPr>
          <w:sz w:val="28"/>
          <w:szCs w:val="28"/>
        </w:rPr>
        <w:t xml:space="preserve"> provid</w:t>
      </w:r>
      <w:r w:rsidR="00772B43" w:rsidRPr="00FC12F9">
        <w:rPr>
          <w:sz w:val="28"/>
          <w:szCs w:val="28"/>
        </w:rPr>
        <w:t>e</w:t>
      </w:r>
      <w:r w:rsidR="00E23B94" w:rsidRPr="00FC12F9">
        <w:rPr>
          <w:sz w:val="28"/>
          <w:szCs w:val="28"/>
        </w:rPr>
        <w:t>s</w:t>
      </w:r>
      <w:r w:rsidR="00772B43" w:rsidRPr="00FC12F9">
        <w:rPr>
          <w:sz w:val="28"/>
          <w:szCs w:val="28"/>
        </w:rPr>
        <w:t xml:space="preserve"> </w:t>
      </w:r>
      <w:r w:rsidRPr="00FC12F9">
        <w:rPr>
          <w:sz w:val="28"/>
          <w:szCs w:val="28"/>
        </w:rPr>
        <w:t>healthcare service</w:t>
      </w:r>
      <w:r w:rsidR="00772B43" w:rsidRPr="00FC12F9">
        <w:rPr>
          <w:sz w:val="28"/>
          <w:szCs w:val="28"/>
        </w:rPr>
        <w:t>s</w:t>
      </w:r>
      <w:r w:rsidR="00FD5553" w:rsidRPr="00FC12F9">
        <w:rPr>
          <w:sz w:val="28"/>
          <w:szCs w:val="28"/>
        </w:rPr>
        <w:t>,</w:t>
      </w:r>
      <w:r w:rsidR="008B7D93" w:rsidRPr="00FC12F9">
        <w:rPr>
          <w:sz w:val="28"/>
          <w:szCs w:val="28"/>
        </w:rPr>
        <w:t xml:space="preserve"> with</w:t>
      </w:r>
      <w:r w:rsidR="00472352" w:rsidRPr="00FC12F9">
        <w:rPr>
          <w:sz w:val="28"/>
          <w:szCs w:val="28"/>
        </w:rPr>
        <w:t xml:space="preserve"> no</w:t>
      </w:r>
      <w:r w:rsidR="00B5312A" w:rsidRPr="00FC12F9">
        <w:rPr>
          <w:sz w:val="28"/>
          <w:szCs w:val="28"/>
        </w:rPr>
        <w:t xml:space="preserve"> </w:t>
      </w:r>
      <w:r w:rsidRPr="00FC12F9">
        <w:rPr>
          <w:sz w:val="28"/>
          <w:szCs w:val="28"/>
        </w:rPr>
        <w:t>exemptions based on the type of provider, or the type of service being planned.</w:t>
      </w:r>
      <w:r w:rsidR="0090256E" w:rsidRPr="00FC12F9">
        <w:rPr>
          <w:sz w:val="28"/>
          <w:szCs w:val="28"/>
        </w:rPr>
        <w:t xml:space="preserve"> </w:t>
      </w:r>
      <w:r w:rsidR="0000726E" w:rsidRPr="00FC12F9">
        <w:rPr>
          <w:sz w:val="28"/>
          <w:szCs w:val="28"/>
        </w:rPr>
        <w:t>It</w:t>
      </w:r>
      <w:r w:rsidR="0090256E" w:rsidRPr="00FC12F9">
        <w:rPr>
          <w:sz w:val="28"/>
          <w:szCs w:val="28"/>
        </w:rPr>
        <w:t xml:space="preserve"> should </w:t>
      </w:r>
      <w:r w:rsidR="00FD5553" w:rsidRPr="00FC12F9">
        <w:rPr>
          <w:sz w:val="28"/>
          <w:szCs w:val="28"/>
        </w:rPr>
        <w:t xml:space="preserve">use </w:t>
      </w:r>
      <w:r w:rsidR="00FD5553" w:rsidRPr="00FC12F9">
        <w:rPr>
          <w:sz w:val="28"/>
          <w:szCs w:val="28"/>
        </w:rPr>
        <w:lastRenderedPageBreak/>
        <w:t xml:space="preserve">tendering to </w:t>
      </w:r>
      <w:r w:rsidR="0090256E" w:rsidRPr="00FC12F9">
        <w:rPr>
          <w:sz w:val="28"/>
          <w:szCs w:val="28"/>
        </w:rPr>
        <w:t>enable market entry for new providers and support innovation</w:t>
      </w:r>
      <w:r w:rsidR="00AC796E" w:rsidRPr="00FC12F9">
        <w:rPr>
          <w:sz w:val="28"/>
          <w:szCs w:val="28"/>
        </w:rPr>
        <w:t>.</w:t>
      </w:r>
      <w:r w:rsidR="00D714D5" w:rsidRPr="00FC12F9">
        <w:rPr>
          <w:sz w:val="28"/>
          <w:szCs w:val="28"/>
        </w:rPr>
        <w:t xml:space="preserve"> </w:t>
      </w:r>
    </w:p>
    <w:p w14:paraId="031BB44A" w14:textId="77777777" w:rsidR="00D714D5" w:rsidRDefault="00D714D5" w:rsidP="001F51E1">
      <w:pPr>
        <w:rPr>
          <w:sz w:val="28"/>
          <w:szCs w:val="28"/>
        </w:rPr>
      </w:pPr>
    </w:p>
    <w:p w14:paraId="58E030FB" w14:textId="77777777" w:rsidR="008844B0" w:rsidRDefault="00D714D5" w:rsidP="008844B0">
      <w:pPr>
        <w:pStyle w:val="ListParagraph"/>
        <w:numPr>
          <w:ilvl w:val="0"/>
          <w:numId w:val="6"/>
        </w:numPr>
        <w:rPr>
          <w:sz w:val="28"/>
          <w:szCs w:val="28"/>
        </w:rPr>
      </w:pPr>
      <w:r w:rsidRPr="00D714D5">
        <w:rPr>
          <w:sz w:val="28"/>
          <w:szCs w:val="28"/>
        </w:rPr>
        <w:t>There are no plans to set a limit on the number of times a contract can be rolled over, nor to allow contracts to continue in perpetuity. It is felt that there should be appropriate ‘breaks’ in the contract cycle, and sufficient ‘review periods’. This suggests that all contracts will be reconsidered regularly in a changing provider environment</w:t>
      </w:r>
      <w:r w:rsidR="008844B0">
        <w:rPr>
          <w:sz w:val="28"/>
          <w:szCs w:val="28"/>
        </w:rPr>
        <w:t>.</w:t>
      </w:r>
    </w:p>
    <w:p w14:paraId="2BC3EC92" w14:textId="77777777" w:rsidR="008844B0" w:rsidRPr="008844B0" w:rsidRDefault="008844B0" w:rsidP="008844B0">
      <w:pPr>
        <w:pStyle w:val="ListParagraph"/>
        <w:rPr>
          <w:sz w:val="28"/>
          <w:szCs w:val="28"/>
        </w:rPr>
      </w:pPr>
    </w:p>
    <w:p w14:paraId="1657704A" w14:textId="77777777" w:rsidR="007C16DE" w:rsidRPr="008844B0" w:rsidRDefault="007C4566" w:rsidP="008844B0">
      <w:pPr>
        <w:pStyle w:val="ListParagraph"/>
        <w:numPr>
          <w:ilvl w:val="0"/>
          <w:numId w:val="6"/>
        </w:numPr>
        <w:rPr>
          <w:sz w:val="28"/>
          <w:szCs w:val="28"/>
        </w:rPr>
      </w:pPr>
      <w:r w:rsidRPr="008844B0">
        <w:rPr>
          <w:sz w:val="28"/>
          <w:szCs w:val="28"/>
        </w:rPr>
        <w:t xml:space="preserve">There will be </w:t>
      </w:r>
      <w:r w:rsidR="00CA353C" w:rsidRPr="008844B0">
        <w:rPr>
          <w:sz w:val="28"/>
          <w:szCs w:val="28"/>
        </w:rPr>
        <w:t>future</w:t>
      </w:r>
      <w:r w:rsidR="00A349A1" w:rsidRPr="008844B0">
        <w:rPr>
          <w:sz w:val="28"/>
          <w:szCs w:val="28"/>
        </w:rPr>
        <w:t xml:space="preserve"> guidance for</w:t>
      </w:r>
      <w:r w:rsidR="00206706" w:rsidRPr="008844B0">
        <w:rPr>
          <w:sz w:val="28"/>
          <w:szCs w:val="28"/>
        </w:rPr>
        <w:t xml:space="preserve"> </w:t>
      </w:r>
      <w:r w:rsidR="00A349A1" w:rsidRPr="008844B0">
        <w:rPr>
          <w:sz w:val="28"/>
          <w:szCs w:val="28"/>
        </w:rPr>
        <w:t xml:space="preserve">decision-makers </w:t>
      </w:r>
      <w:r w:rsidR="00F825CF" w:rsidRPr="008844B0">
        <w:rPr>
          <w:sz w:val="28"/>
          <w:szCs w:val="28"/>
        </w:rPr>
        <w:t xml:space="preserve">who </w:t>
      </w:r>
      <w:r w:rsidR="00A349A1" w:rsidRPr="008844B0">
        <w:rPr>
          <w:sz w:val="28"/>
          <w:szCs w:val="28"/>
        </w:rPr>
        <w:t>are genuinely unsure about whether there is an alternative provider</w:t>
      </w:r>
      <w:r w:rsidR="00D2220E" w:rsidRPr="008844B0">
        <w:rPr>
          <w:sz w:val="28"/>
          <w:szCs w:val="28"/>
        </w:rPr>
        <w:t>, but</w:t>
      </w:r>
      <w:r w:rsidR="00A349A1" w:rsidRPr="008844B0">
        <w:rPr>
          <w:sz w:val="28"/>
          <w:szCs w:val="28"/>
        </w:rPr>
        <w:t xml:space="preserve"> decision-making bodies </w:t>
      </w:r>
      <w:r w:rsidR="00C60E04" w:rsidRPr="008844B0">
        <w:rPr>
          <w:sz w:val="28"/>
          <w:szCs w:val="28"/>
        </w:rPr>
        <w:t xml:space="preserve">are reminded that they </w:t>
      </w:r>
      <w:r w:rsidR="003F58A5" w:rsidRPr="008844B0">
        <w:rPr>
          <w:sz w:val="28"/>
          <w:szCs w:val="28"/>
        </w:rPr>
        <w:t>must</w:t>
      </w:r>
      <w:r w:rsidR="00C60E04" w:rsidRPr="008844B0">
        <w:rPr>
          <w:sz w:val="28"/>
          <w:szCs w:val="28"/>
        </w:rPr>
        <w:t xml:space="preserve"> </w:t>
      </w:r>
      <w:r w:rsidR="00A349A1" w:rsidRPr="008844B0">
        <w:rPr>
          <w:sz w:val="28"/>
          <w:szCs w:val="28"/>
        </w:rPr>
        <w:t>routinely assess the provider landscape as part of their strategic work.</w:t>
      </w:r>
    </w:p>
    <w:p w14:paraId="337B72CB" w14:textId="77777777" w:rsidR="007C16DE" w:rsidRPr="007C16DE" w:rsidRDefault="007C16DE" w:rsidP="007C16DE">
      <w:pPr>
        <w:pStyle w:val="ListParagraph"/>
        <w:rPr>
          <w:sz w:val="28"/>
          <w:szCs w:val="28"/>
        </w:rPr>
      </w:pPr>
    </w:p>
    <w:p w14:paraId="21EF9A28" w14:textId="77777777" w:rsidR="00E825BE" w:rsidRDefault="00EF367F" w:rsidP="00FC12F9">
      <w:pPr>
        <w:pStyle w:val="ListParagraph"/>
        <w:numPr>
          <w:ilvl w:val="0"/>
          <w:numId w:val="6"/>
        </w:numPr>
        <w:rPr>
          <w:sz w:val="28"/>
          <w:szCs w:val="28"/>
        </w:rPr>
      </w:pPr>
      <w:r w:rsidRPr="007C16DE">
        <w:rPr>
          <w:sz w:val="28"/>
          <w:szCs w:val="28"/>
        </w:rPr>
        <w:t>Because</w:t>
      </w:r>
      <w:r w:rsidR="00A349A1" w:rsidRPr="007C16DE">
        <w:rPr>
          <w:sz w:val="28"/>
          <w:szCs w:val="28"/>
        </w:rPr>
        <w:t xml:space="preserve"> of the </w:t>
      </w:r>
      <w:r w:rsidR="003D7149" w:rsidRPr="007C16DE">
        <w:rPr>
          <w:sz w:val="28"/>
          <w:szCs w:val="28"/>
        </w:rPr>
        <w:t>risk</w:t>
      </w:r>
      <w:r w:rsidR="00A349A1" w:rsidRPr="007C16DE">
        <w:rPr>
          <w:sz w:val="28"/>
          <w:szCs w:val="28"/>
        </w:rPr>
        <w:t xml:space="preserve"> of conflicts of interests on ICBs</w:t>
      </w:r>
      <w:r w:rsidR="002E7A7E" w:rsidRPr="007C16DE">
        <w:rPr>
          <w:sz w:val="28"/>
          <w:szCs w:val="28"/>
        </w:rPr>
        <w:t>,</w:t>
      </w:r>
      <w:r w:rsidR="00A349A1" w:rsidRPr="007C16DE">
        <w:rPr>
          <w:sz w:val="28"/>
          <w:szCs w:val="28"/>
        </w:rPr>
        <w:t xml:space="preserve"> guidance </w:t>
      </w:r>
      <w:r w:rsidRPr="007C16DE">
        <w:rPr>
          <w:sz w:val="28"/>
          <w:szCs w:val="28"/>
        </w:rPr>
        <w:t xml:space="preserve">about the </w:t>
      </w:r>
      <w:r w:rsidR="00510F1F" w:rsidRPr="007C16DE">
        <w:rPr>
          <w:sz w:val="28"/>
          <w:szCs w:val="28"/>
        </w:rPr>
        <w:t xml:space="preserve">occasional </w:t>
      </w:r>
      <w:r w:rsidRPr="007C16DE">
        <w:rPr>
          <w:sz w:val="28"/>
          <w:szCs w:val="28"/>
        </w:rPr>
        <w:t>need for</w:t>
      </w:r>
      <w:r w:rsidR="00A349A1" w:rsidRPr="007C16DE">
        <w:rPr>
          <w:sz w:val="28"/>
          <w:szCs w:val="28"/>
        </w:rPr>
        <w:t xml:space="preserve"> representatives of NHS trusts/foundation trusts to recuse themselves from decisions</w:t>
      </w:r>
      <w:r w:rsidR="00B40050" w:rsidRPr="007C16DE">
        <w:rPr>
          <w:sz w:val="28"/>
          <w:szCs w:val="28"/>
        </w:rPr>
        <w:t xml:space="preserve"> will be sent out</w:t>
      </w:r>
      <w:r w:rsidR="0090256E" w:rsidRPr="007C16DE">
        <w:rPr>
          <w:sz w:val="28"/>
          <w:szCs w:val="28"/>
        </w:rPr>
        <w:t>.</w:t>
      </w:r>
    </w:p>
    <w:p w14:paraId="7FF9C426" w14:textId="77777777" w:rsidR="00E825BE" w:rsidRPr="00E825BE" w:rsidRDefault="00E825BE" w:rsidP="00E825BE">
      <w:pPr>
        <w:pStyle w:val="ListParagraph"/>
        <w:rPr>
          <w:sz w:val="28"/>
          <w:szCs w:val="28"/>
        </w:rPr>
      </w:pPr>
    </w:p>
    <w:p w14:paraId="2BE6DAEB" w14:textId="77777777" w:rsidR="00974B4C" w:rsidRDefault="00A349A1" w:rsidP="00A349A1">
      <w:pPr>
        <w:pStyle w:val="ListParagraph"/>
        <w:numPr>
          <w:ilvl w:val="0"/>
          <w:numId w:val="6"/>
        </w:numPr>
        <w:rPr>
          <w:sz w:val="28"/>
          <w:szCs w:val="28"/>
        </w:rPr>
      </w:pPr>
      <w:r w:rsidRPr="00E825BE">
        <w:rPr>
          <w:sz w:val="28"/>
          <w:szCs w:val="28"/>
        </w:rPr>
        <w:t xml:space="preserve">A notice period is required for all decisions save those where a contract is rolled </w:t>
      </w:r>
      <w:r w:rsidR="00AD0719" w:rsidRPr="00E825BE">
        <w:rPr>
          <w:sz w:val="28"/>
          <w:szCs w:val="28"/>
        </w:rPr>
        <w:t xml:space="preserve">over </w:t>
      </w:r>
      <w:r w:rsidR="00FC29A0" w:rsidRPr="00E825BE">
        <w:rPr>
          <w:sz w:val="28"/>
          <w:szCs w:val="28"/>
        </w:rPr>
        <w:t>as</w:t>
      </w:r>
      <w:r w:rsidR="00AD0719" w:rsidRPr="00E825BE">
        <w:rPr>
          <w:sz w:val="28"/>
          <w:szCs w:val="28"/>
        </w:rPr>
        <w:t xml:space="preserve"> there is</w:t>
      </w:r>
      <w:r w:rsidRPr="00E825BE">
        <w:rPr>
          <w:sz w:val="28"/>
          <w:szCs w:val="28"/>
        </w:rPr>
        <w:t xml:space="preserve"> no alternative provision, or alternative provision is available through other means (eg patient choice arrangements). </w:t>
      </w:r>
      <w:r w:rsidR="006E48CC" w:rsidRPr="00E825BE">
        <w:rPr>
          <w:sz w:val="28"/>
          <w:szCs w:val="28"/>
        </w:rPr>
        <w:t>Most</w:t>
      </w:r>
      <w:r w:rsidRPr="00E825BE">
        <w:rPr>
          <w:sz w:val="28"/>
          <w:szCs w:val="28"/>
        </w:rPr>
        <w:t xml:space="preserve"> respondents thought that </w:t>
      </w:r>
      <w:r w:rsidR="005D402D" w:rsidRPr="00E825BE">
        <w:rPr>
          <w:sz w:val="28"/>
          <w:szCs w:val="28"/>
        </w:rPr>
        <w:t xml:space="preserve">the </w:t>
      </w:r>
      <w:r w:rsidRPr="00E825BE">
        <w:rPr>
          <w:sz w:val="28"/>
          <w:szCs w:val="28"/>
        </w:rPr>
        <w:t xml:space="preserve">4-6 weeks </w:t>
      </w:r>
      <w:r w:rsidR="005D402D" w:rsidRPr="00E825BE">
        <w:rPr>
          <w:sz w:val="28"/>
          <w:szCs w:val="28"/>
        </w:rPr>
        <w:t xml:space="preserve">suggested </w:t>
      </w:r>
      <w:r w:rsidRPr="00E825BE">
        <w:rPr>
          <w:sz w:val="28"/>
          <w:szCs w:val="28"/>
        </w:rPr>
        <w:t xml:space="preserve">was too short.  NHSEI accepted that there may be benefits to a notice period of around 30 working days </w:t>
      </w:r>
      <w:r w:rsidR="007C7C98" w:rsidRPr="00E825BE">
        <w:rPr>
          <w:sz w:val="28"/>
          <w:szCs w:val="28"/>
        </w:rPr>
        <w:t>for</w:t>
      </w:r>
      <w:r w:rsidRPr="00E825BE">
        <w:rPr>
          <w:sz w:val="28"/>
          <w:szCs w:val="28"/>
        </w:rPr>
        <w:t xml:space="preserve"> providers </w:t>
      </w:r>
      <w:r w:rsidR="00A03A61" w:rsidRPr="00E825BE">
        <w:rPr>
          <w:sz w:val="28"/>
          <w:szCs w:val="28"/>
        </w:rPr>
        <w:t>that wish</w:t>
      </w:r>
      <w:r w:rsidR="007F1A7F" w:rsidRPr="00E825BE">
        <w:rPr>
          <w:sz w:val="28"/>
          <w:szCs w:val="28"/>
        </w:rPr>
        <w:t xml:space="preserve"> </w:t>
      </w:r>
      <w:r w:rsidRPr="00E825BE">
        <w:rPr>
          <w:sz w:val="28"/>
          <w:szCs w:val="28"/>
        </w:rPr>
        <w:t xml:space="preserve">to make representations to </w:t>
      </w:r>
      <w:proofErr w:type="gramStart"/>
      <w:r w:rsidRPr="00E825BE">
        <w:rPr>
          <w:sz w:val="28"/>
          <w:szCs w:val="28"/>
        </w:rPr>
        <w:t>commissioners, and</w:t>
      </w:r>
      <w:proofErr w:type="gramEnd"/>
      <w:r w:rsidRPr="00E825BE">
        <w:rPr>
          <w:sz w:val="28"/>
          <w:szCs w:val="28"/>
        </w:rPr>
        <w:t xml:space="preserve"> will give further thought to this </w:t>
      </w:r>
      <w:r w:rsidR="008B43AA" w:rsidRPr="00E825BE">
        <w:rPr>
          <w:sz w:val="28"/>
          <w:szCs w:val="28"/>
        </w:rPr>
        <w:t>in</w:t>
      </w:r>
      <w:r w:rsidRPr="00E825BE">
        <w:rPr>
          <w:sz w:val="28"/>
          <w:szCs w:val="28"/>
        </w:rPr>
        <w:t xml:space="preserve"> the guidance. </w:t>
      </w:r>
    </w:p>
    <w:p w14:paraId="52693F9D" w14:textId="77777777" w:rsidR="00974B4C" w:rsidRPr="00974B4C" w:rsidRDefault="00974B4C" w:rsidP="00974B4C">
      <w:pPr>
        <w:pStyle w:val="ListParagraph"/>
        <w:rPr>
          <w:sz w:val="28"/>
          <w:szCs w:val="28"/>
        </w:rPr>
      </w:pPr>
    </w:p>
    <w:p w14:paraId="2ABA4680" w14:textId="77777777" w:rsidR="002B2F87" w:rsidRDefault="00A349A1" w:rsidP="00A349A1">
      <w:pPr>
        <w:pStyle w:val="ListParagraph"/>
        <w:numPr>
          <w:ilvl w:val="0"/>
          <w:numId w:val="6"/>
        </w:numPr>
        <w:rPr>
          <w:sz w:val="28"/>
          <w:szCs w:val="28"/>
        </w:rPr>
      </w:pPr>
      <w:r w:rsidRPr="00974B4C">
        <w:rPr>
          <w:sz w:val="28"/>
          <w:szCs w:val="28"/>
        </w:rPr>
        <w:t>The lack of independent scrutiny</w:t>
      </w:r>
      <w:r w:rsidR="00B86D32" w:rsidRPr="00974B4C">
        <w:rPr>
          <w:sz w:val="28"/>
          <w:szCs w:val="28"/>
        </w:rPr>
        <w:t xml:space="preserve"> in the regime</w:t>
      </w:r>
      <w:r w:rsidR="00BB00FF" w:rsidRPr="00974B4C">
        <w:rPr>
          <w:sz w:val="28"/>
          <w:szCs w:val="28"/>
        </w:rPr>
        <w:t xml:space="preserve"> </w:t>
      </w:r>
      <w:r w:rsidR="00BE0A19" w:rsidRPr="00974B4C">
        <w:rPr>
          <w:sz w:val="28"/>
          <w:szCs w:val="28"/>
        </w:rPr>
        <w:t>is</w:t>
      </w:r>
      <w:r w:rsidRPr="00974B4C">
        <w:rPr>
          <w:sz w:val="28"/>
          <w:szCs w:val="28"/>
        </w:rPr>
        <w:t xml:space="preserve"> due to </w:t>
      </w:r>
      <w:r w:rsidR="001C4203" w:rsidRPr="00974B4C">
        <w:rPr>
          <w:sz w:val="28"/>
          <w:szCs w:val="28"/>
        </w:rPr>
        <w:t xml:space="preserve">the </w:t>
      </w:r>
      <w:r w:rsidR="00800E37" w:rsidRPr="00974B4C">
        <w:rPr>
          <w:sz w:val="28"/>
          <w:szCs w:val="28"/>
        </w:rPr>
        <w:t>remov</w:t>
      </w:r>
      <w:r w:rsidR="001C4203" w:rsidRPr="00974B4C">
        <w:rPr>
          <w:sz w:val="28"/>
          <w:szCs w:val="28"/>
        </w:rPr>
        <w:t>al of</w:t>
      </w:r>
      <w:r w:rsidR="00346E20" w:rsidRPr="00974B4C">
        <w:rPr>
          <w:sz w:val="28"/>
          <w:szCs w:val="28"/>
        </w:rPr>
        <w:t xml:space="preserve"> a</w:t>
      </w:r>
      <w:r w:rsidR="00330794">
        <w:rPr>
          <w:sz w:val="28"/>
          <w:szCs w:val="28"/>
        </w:rPr>
        <w:t xml:space="preserve"> </w:t>
      </w:r>
      <w:r w:rsidRPr="00330794">
        <w:rPr>
          <w:sz w:val="28"/>
          <w:szCs w:val="28"/>
        </w:rPr>
        <w:t>competitor</w:t>
      </w:r>
      <w:r w:rsidR="00346E20" w:rsidRPr="00330794">
        <w:rPr>
          <w:sz w:val="28"/>
          <w:szCs w:val="28"/>
        </w:rPr>
        <w:t>’s</w:t>
      </w:r>
      <w:r w:rsidR="00800E37" w:rsidRPr="00330794">
        <w:rPr>
          <w:sz w:val="28"/>
          <w:szCs w:val="28"/>
        </w:rPr>
        <w:t xml:space="preserve"> right</w:t>
      </w:r>
      <w:r w:rsidRPr="00330794">
        <w:rPr>
          <w:sz w:val="28"/>
          <w:szCs w:val="28"/>
        </w:rPr>
        <w:t xml:space="preserve"> to legally challenge decisions</w:t>
      </w:r>
      <w:r w:rsidR="00B57A1C" w:rsidRPr="00330794">
        <w:rPr>
          <w:sz w:val="28"/>
          <w:szCs w:val="28"/>
        </w:rPr>
        <w:t xml:space="preserve"> </w:t>
      </w:r>
      <w:r w:rsidRPr="00330794">
        <w:rPr>
          <w:sz w:val="28"/>
          <w:szCs w:val="28"/>
        </w:rPr>
        <w:t xml:space="preserve">set out in the Public Contracts Regulations 2015. Instead representations can be made </w:t>
      </w:r>
      <w:r w:rsidR="008E2A8E" w:rsidRPr="00330794">
        <w:rPr>
          <w:sz w:val="28"/>
          <w:szCs w:val="28"/>
        </w:rPr>
        <w:t xml:space="preserve">directly </w:t>
      </w:r>
      <w:r w:rsidRPr="00330794">
        <w:rPr>
          <w:sz w:val="28"/>
          <w:szCs w:val="28"/>
        </w:rPr>
        <w:t xml:space="preserve">to the </w:t>
      </w:r>
      <w:r w:rsidR="00256C6D" w:rsidRPr="00330794">
        <w:rPr>
          <w:sz w:val="28"/>
          <w:szCs w:val="28"/>
        </w:rPr>
        <w:t xml:space="preserve">commissioner </w:t>
      </w:r>
      <w:r w:rsidRPr="00330794">
        <w:rPr>
          <w:sz w:val="28"/>
          <w:szCs w:val="28"/>
        </w:rPr>
        <w:t xml:space="preserve">once </w:t>
      </w:r>
      <w:r w:rsidR="00256C6D" w:rsidRPr="00330794">
        <w:rPr>
          <w:sz w:val="28"/>
          <w:szCs w:val="28"/>
        </w:rPr>
        <w:t xml:space="preserve">a decision is </w:t>
      </w:r>
      <w:r w:rsidRPr="00330794">
        <w:rPr>
          <w:sz w:val="28"/>
          <w:szCs w:val="28"/>
        </w:rPr>
        <w:t>published</w:t>
      </w:r>
      <w:r w:rsidR="00256C6D" w:rsidRPr="00330794">
        <w:rPr>
          <w:sz w:val="28"/>
          <w:szCs w:val="28"/>
        </w:rPr>
        <w:t xml:space="preserve">; </w:t>
      </w:r>
      <w:r w:rsidRPr="00330794">
        <w:rPr>
          <w:sz w:val="28"/>
          <w:szCs w:val="28"/>
        </w:rPr>
        <w:t xml:space="preserve">judicial review </w:t>
      </w:r>
      <w:r w:rsidR="00256C6D" w:rsidRPr="00330794">
        <w:rPr>
          <w:sz w:val="28"/>
          <w:szCs w:val="28"/>
        </w:rPr>
        <w:t xml:space="preserve">is </w:t>
      </w:r>
      <w:r w:rsidRPr="00330794">
        <w:rPr>
          <w:sz w:val="28"/>
          <w:szCs w:val="28"/>
        </w:rPr>
        <w:t xml:space="preserve">available </w:t>
      </w:r>
      <w:r w:rsidR="00156A88" w:rsidRPr="00330794">
        <w:rPr>
          <w:sz w:val="28"/>
          <w:szCs w:val="28"/>
        </w:rPr>
        <w:t>to</w:t>
      </w:r>
      <w:r w:rsidR="00E72F32" w:rsidRPr="00330794">
        <w:rPr>
          <w:sz w:val="28"/>
          <w:szCs w:val="28"/>
        </w:rPr>
        <w:t xml:space="preserve"> </w:t>
      </w:r>
      <w:r w:rsidRPr="00330794">
        <w:rPr>
          <w:sz w:val="28"/>
          <w:szCs w:val="28"/>
        </w:rPr>
        <w:t xml:space="preserve">challenge the lawfulness of </w:t>
      </w:r>
      <w:r w:rsidR="00E72F32" w:rsidRPr="00330794">
        <w:rPr>
          <w:sz w:val="28"/>
          <w:szCs w:val="28"/>
        </w:rPr>
        <w:t>any</w:t>
      </w:r>
      <w:r w:rsidRPr="00330794">
        <w:rPr>
          <w:sz w:val="28"/>
          <w:szCs w:val="28"/>
        </w:rPr>
        <w:t xml:space="preserve"> decision. Some respondents felt that </w:t>
      </w:r>
      <w:r w:rsidR="007C1DE0" w:rsidRPr="00330794">
        <w:rPr>
          <w:sz w:val="28"/>
          <w:szCs w:val="28"/>
        </w:rPr>
        <w:t xml:space="preserve">this change </w:t>
      </w:r>
      <w:r w:rsidRPr="00330794">
        <w:rPr>
          <w:sz w:val="28"/>
          <w:szCs w:val="28"/>
        </w:rPr>
        <w:t xml:space="preserve">seriously reduced scrutiny and that the use of </w:t>
      </w:r>
      <w:r w:rsidR="003258EE" w:rsidRPr="00330794">
        <w:rPr>
          <w:sz w:val="28"/>
          <w:szCs w:val="28"/>
        </w:rPr>
        <w:t>judicial</w:t>
      </w:r>
      <w:r w:rsidRPr="00330794">
        <w:rPr>
          <w:sz w:val="28"/>
          <w:szCs w:val="28"/>
        </w:rPr>
        <w:t xml:space="preserve"> </w:t>
      </w:r>
      <w:r w:rsidR="003258EE" w:rsidRPr="00330794">
        <w:rPr>
          <w:sz w:val="28"/>
          <w:szCs w:val="28"/>
        </w:rPr>
        <w:t>review</w:t>
      </w:r>
      <w:r w:rsidRPr="00330794">
        <w:rPr>
          <w:sz w:val="28"/>
          <w:szCs w:val="28"/>
        </w:rPr>
        <w:t xml:space="preserve"> </w:t>
      </w:r>
      <w:r w:rsidR="003A0CBC" w:rsidRPr="00330794">
        <w:rPr>
          <w:sz w:val="28"/>
          <w:szCs w:val="28"/>
        </w:rPr>
        <w:t xml:space="preserve">was </w:t>
      </w:r>
      <w:r w:rsidRPr="00330794">
        <w:rPr>
          <w:sz w:val="28"/>
          <w:szCs w:val="28"/>
        </w:rPr>
        <w:t xml:space="preserve">inappropriate. </w:t>
      </w:r>
    </w:p>
    <w:p w14:paraId="472F5585" w14:textId="77777777" w:rsidR="002B2F87" w:rsidRPr="002B2F87" w:rsidRDefault="002B2F87" w:rsidP="002B2F87">
      <w:pPr>
        <w:pStyle w:val="ListParagraph"/>
        <w:rPr>
          <w:sz w:val="28"/>
          <w:szCs w:val="28"/>
        </w:rPr>
      </w:pPr>
    </w:p>
    <w:p w14:paraId="7DF0B1EB" w14:textId="77777777" w:rsidR="008704CF" w:rsidRDefault="00A349A1" w:rsidP="00A349A1">
      <w:pPr>
        <w:pStyle w:val="ListParagraph"/>
        <w:numPr>
          <w:ilvl w:val="0"/>
          <w:numId w:val="6"/>
        </w:numPr>
        <w:rPr>
          <w:sz w:val="28"/>
          <w:szCs w:val="28"/>
        </w:rPr>
      </w:pPr>
      <w:r w:rsidRPr="002B2F87">
        <w:rPr>
          <w:sz w:val="28"/>
          <w:szCs w:val="28"/>
        </w:rPr>
        <w:t>NHSEI</w:t>
      </w:r>
      <w:r w:rsidR="00CC4D83" w:rsidRPr="002B2F87">
        <w:rPr>
          <w:sz w:val="28"/>
          <w:szCs w:val="28"/>
        </w:rPr>
        <w:t xml:space="preserve"> indicated </w:t>
      </w:r>
      <w:r w:rsidR="007C6979" w:rsidRPr="002B2F87">
        <w:rPr>
          <w:sz w:val="28"/>
          <w:szCs w:val="28"/>
        </w:rPr>
        <w:t>that the change was</w:t>
      </w:r>
      <w:r w:rsidR="001114A5" w:rsidRPr="002B2F87">
        <w:rPr>
          <w:sz w:val="28"/>
          <w:szCs w:val="28"/>
        </w:rPr>
        <w:t xml:space="preserve"> to avoid </w:t>
      </w:r>
      <w:r w:rsidRPr="002B2F87">
        <w:rPr>
          <w:sz w:val="28"/>
          <w:szCs w:val="28"/>
        </w:rPr>
        <w:t>over</w:t>
      </w:r>
      <w:r w:rsidR="002B2F87">
        <w:rPr>
          <w:sz w:val="28"/>
          <w:szCs w:val="28"/>
        </w:rPr>
        <w:t>-</w:t>
      </w:r>
      <w:r w:rsidRPr="002B2F87">
        <w:rPr>
          <w:sz w:val="28"/>
          <w:szCs w:val="28"/>
        </w:rPr>
        <w:t>burden</w:t>
      </w:r>
      <w:r w:rsidR="001D73DE" w:rsidRPr="002B2F87">
        <w:rPr>
          <w:sz w:val="28"/>
          <w:szCs w:val="28"/>
        </w:rPr>
        <w:t xml:space="preserve">ing </w:t>
      </w:r>
      <w:r w:rsidRPr="002B2F87">
        <w:rPr>
          <w:sz w:val="28"/>
          <w:szCs w:val="28"/>
        </w:rPr>
        <w:t xml:space="preserve"> the system </w:t>
      </w:r>
      <w:r w:rsidR="00C51C23" w:rsidRPr="002B2F87">
        <w:rPr>
          <w:sz w:val="28"/>
          <w:szCs w:val="28"/>
        </w:rPr>
        <w:t>with</w:t>
      </w:r>
      <w:r w:rsidRPr="002B2F87">
        <w:rPr>
          <w:sz w:val="28"/>
          <w:szCs w:val="28"/>
        </w:rPr>
        <w:t xml:space="preserve"> bureaucracy </w:t>
      </w:r>
      <w:r w:rsidR="007F532E" w:rsidRPr="002B2F87">
        <w:rPr>
          <w:sz w:val="28"/>
          <w:szCs w:val="28"/>
        </w:rPr>
        <w:t xml:space="preserve">and </w:t>
      </w:r>
      <w:r w:rsidR="009C3AF0">
        <w:rPr>
          <w:sz w:val="28"/>
          <w:szCs w:val="28"/>
        </w:rPr>
        <w:t xml:space="preserve">noted </w:t>
      </w:r>
      <w:r w:rsidR="0052060C" w:rsidRPr="002B2F87">
        <w:rPr>
          <w:sz w:val="28"/>
          <w:szCs w:val="28"/>
        </w:rPr>
        <w:t>suggestions that</w:t>
      </w:r>
      <w:r w:rsidRPr="002B2F87">
        <w:rPr>
          <w:sz w:val="28"/>
          <w:szCs w:val="28"/>
        </w:rPr>
        <w:t xml:space="preserve"> </w:t>
      </w:r>
      <w:r w:rsidR="00F806E6" w:rsidRPr="002B2F87">
        <w:rPr>
          <w:sz w:val="28"/>
          <w:szCs w:val="28"/>
        </w:rPr>
        <w:t xml:space="preserve"> </w:t>
      </w:r>
      <w:r w:rsidR="00A6495F" w:rsidRPr="002B2F87">
        <w:rPr>
          <w:sz w:val="28"/>
          <w:szCs w:val="28"/>
        </w:rPr>
        <w:t>‘</w:t>
      </w:r>
      <w:r w:rsidRPr="002B2F87">
        <w:rPr>
          <w:sz w:val="28"/>
          <w:szCs w:val="28"/>
        </w:rPr>
        <w:t>the prospect of legal action erects a barrier to different parts of the system working together, as well as bringing unnecessary delays and costs to the process</w:t>
      </w:r>
      <w:r w:rsidR="007D77B2" w:rsidRPr="002B2F87">
        <w:rPr>
          <w:sz w:val="28"/>
          <w:szCs w:val="28"/>
        </w:rPr>
        <w:t>’</w:t>
      </w:r>
      <w:r w:rsidR="00A83A99" w:rsidRPr="002B2F87">
        <w:rPr>
          <w:sz w:val="28"/>
          <w:szCs w:val="28"/>
        </w:rPr>
        <w:t>. Indeed</w:t>
      </w:r>
      <w:r w:rsidR="007D77B2" w:rsidRPr="002B2F87">
        <w:rPr>
          <w:sz w:val="28"/>
          <w:szCs w:val="28"/>
        </w:rPr>
        <w:t xml:space="preserve"> some</w:t>
      </w:r>
      <w:r w:rsidRPr="002B2F87">
        <w:rPr>
          <w:sz w:val="28"/>
          <w:szCs w:val="28"/>
        </w:rPr>
        <w:t xml:space="preserve"> contracts </w:t>
      </w:r>
      <w:r w:rsidR="00B45167" w:rsidRPr="002B2F87">
        <w:rPr>
          <w:sz w:val="28"/>
          <w:szCs w:val="28"/>
        </w:rPr>
        <w:t xml:space="preserve">are </w:t>
      </w:r>
      <w:r w:rsidR="00DE31BE">
        <w:rPr>
          <w:sz w:val="28"/>
          <w:szCs w:val="28"/>
        </w:rPr>
        <w:t xml:space="preserve">felt to be </w:t>
      </w:r>
      <w:r w:rsidRPr="002B2F87">
        <w:rPr>
          <w:sz w:val="28"/>
          <w:szCs w:val="28"/>
        </w:rPr>
        <w:t xml:space="preserve">unnecessarily put out to tender because of the threat of legal challenge. </w:t>
      </w:r>
      <w:r w:rsidR="00926607" w:rsidRPr="002B2F87">
        <w:rPr>
          <w:sz w:val="28"/>
          <w:szCs w:val="28"/>
        </w:rPr>
        <w:t>These</w:t>
      </w:r>
      <w:r w:rsidRPr="002B2F87">
        <w:rPr>
          <w:sz w:val="28"/>
          <w:szCs w:val="28"/>
        </w:rPr>
        <w:t xml:space="preserve"> are barriers that </w:t>
      </w:r>
      <w:r w:rsidRPr="002B2F87">
        <w:rPr>
          <w:sz w:val="28"/>
          <w:szCs w:val="28"/>
        </w:rPr>
        <w:lastRenderedPageBreak/>
        <w:t xml:space="preserve">the service has wanted removed </w:t>
      </w:r>
      <w:r w:rsidR="008A6C08" w:rsidRPr="002B2F87">
        <w:rPr>
          <w:sz w:val="28"/>
          <w:szCs w:val="28"/>
        </w:rPr>
        <w:t>to create</w:t>
      </w:r>
      <w:r w:rsidRPr="002B2F87">
        <w:rPr>
          <w:sz w:val="28"/>
          <w:szCs w:val="28"/>
        </w:rPr>
        <w:t xml:space="preserve"> a more flexible regime based on </w:t>
      </w:r>
      <w:r w:rsidR="008A6C08" w:rsidRPr="002B2F87">
        <w:rPr>
          <w:sz w:val="28"/>
          <w:szCs w:val="28"/>
        </w:rPr>
        <w:t xml:space="preserve">the </w:t>
      </w:r>
      <w:r w:rsidRPr="002B2F87">
        <w:rPr>
          <w:sz w:val="28"/>
          <w:szCs w:val="28"/>
        </w:rPr>
        <w:t xml:space="preserve">discretion ‘to do the right thing’ </w:t>
      </w:r>
      <w:r w:rsidR="00E77D04" w:rsidRPr="002B2F87">
        <w:rPr>
          <w:sz w:val="28"/>
          <w:szCs w:val="28"/>
        </w:rPr>
        <w:t>with regar</w:t>
      </w:r>
      <w:r w:rsidR="00573FA9" w:rsidRPr="002B2F87">
        <w:rPr>
          <w:sz w:val="28"/>
          <w:szCs w:val="28"/>
        </w:rPr>
        <w:t>d to</w:t>
      </w:r>
      <w:r w:rsidRPr="002B2F87">
        <w:rPr>
          <w:sz w:val="28"/>
          <w:szCs w:val="28"/>
        </w:rPr>
        <w:t xml:space="preserve"> the </w:t>
      </w:r>
      <w:r w:rsidR="0030299B" w:rsidRPr="002B2F87">
        <w:rPr>
          <w:sz w:val="28"/>
          <w:szCs w:val="28"/>
        </w:rPr>
        <w:t xml:space="preserve">‘three best </w:t>
      </w:r>
      <w:r w:rsidRPr="002B2F87">
        <w:rPr>
          <w:sz w:val="28"/>
          <w:szCs w:val="28"/>
        </w:rPr>
        <w:t>interests</w:t>
      </w:r>
      <w:r w:rsidR="0030299B" w:rsidRPr="002B2F87">
        <w:rPr>
          <w:sz w:val="28"/>
          <w:szCs w:val="28"/>
        </w:rPr>
        <w:t>’.</w:t>
      </w:r>
      <w:r w:rsidRPr="002B2F87">
        <w:rPr>
          <w:sz w:val="28"/>
          <w:szCs w:val="28"/>
        </w:rPr>
        <w:t xml:space="preserve"> The</w:t>
      </w:r>
      <w:r w:rsidR="00CA577A" w:rsidRPr="002B2F87">
        <w:rPr>
          <w:sz w:val="28"/>
          <w:szCs w:val="28"/>
        </w:rPr>
        <w:t xml:space="preserve">y also think that the </w:t>
      </w:r>
      <w:r w:rsidRPr="002B2F87">
        <w:rPr>
          <w:sz w:val="28"/>
          <w:szCs w:val="28"/>
        </w:rPr>
        <w:t>introduction of an independent third- party scrutiny or formal NHS</w:t>
      </w:r>
      <w:r w:rsidR="00EB17AC" w:rsidRPr="002B2F87">
        <w:rPr>
          <w:sz w:val="28"/>
          <w:szCs w:val="28"/>
        </w:rPr>
        <w:t>EI</w:t>
      </w:r>
      <w:r w:rsidRPr="002B2F87">
        <w:rPr>
          <w:sz w:val="28"/>
          <w:szCs w:val="28"/>
        </w:rPr>
        <w:t xml:space="preserve"> regulatory powers would unhelpfully cut across other accountability relationships within the system.</w:t>
      </w:r>
    </w:p>
    <w:p w14:paraId="15E68613" w14:textId="77777777" w:rsidR="008704CF" w:rsidRPr="008704CF" w:rsidRDefault="008704CF" w:rsidP="008704CF">
      <w:pPr>
        <w:pStyle w:val="ListParagraph"/>
        <w:rPr>
          <w:sz w:val="28"/>
          <w:szCs w:val="28"/>
        </w:rPr>
      </w:pPr>
    </w:p>
    <w:p w14:paraId="47B24A90" w14:textId="77777777" w:rsidR="00732DBC" w:rsidRDefault="00A349A1" w:rsidP="00732DBC">
      <w:pPr>
        <w:pStyle w:val="ListParagraph"/>
        <w:numPr>
          <w:ilvl w:val="0"/>
          <w:numId w:val="6"/>
        </w:numPr>
        <w:rPr>
          <w:sz w:val="28"/>
          <w:szCs w:val="28"/>
        </w:rPr>
      </w:pPr>
      <w:r w:rsidRPr="008704CF">
        <w:rPr>
          <w:sz w:val="28"/>
          <w:szCs w:val="28"/>
        </w:rPr>
        <w:t xml:space="preserve">Respondents expressed concerns </w:t>
      </w:r>
      <w:r w:rsidR="00924A9D" w:rsidRPr="008704CF">
        <w:rPr>
          <w:sz w:val="28"/>
          <w:szCs w:val="28"/>
        </w:rPr>
        <w:t xml:space="preserve">about </w:t>
      </w:r>
      <w:r w:rsidRPr="008704CF">
        <w:rPr>
          <w:sz w:val="28"/>
          <w:szCs w:val="28"/>
        </w:rPr>
        <w:t xml:space="preserve">the </w:t>
      </w:r>
      <w:r w:rsidR="00053D22" w:rsidRPr="008704CF">
        <w:rPr>
          <w:sz w:val="28"/>
          <w:szCs w:val="28"/>
        </w:rPr>
        <w:t xml:space="preserve">further </w:t>
      </w:r>
      <w:r w:rsidRPr="008704CF">
        <w:rPr>
          <w:sz w:val="28"/>
          <w:szCs w:val="28"/>
        </w:rPr>
        <w:t>development of A</w:t>
      </w:r>
      <w:r w:rsidR="00A02FE8" w:rsidRPr="008704CF">
        <w:rPr>
          <w:sz w:val="28"/>
          <w:szCs w:val="28"/>
        </w:rPr>
        <w:t>ny Qualified Providers (</w:t>
      </w:r>
      <w:r w:rsidR="00BA4527" w:rsidRPr="008704CF">
        <w:rPr>
          <w:sz w:val="28"/>
          <w:szCs w:val="28"/>
        </w:rPr>
        <w:t xml:space="preserve">AQPs) </w:t>
      </w:r>
      <w:r w:rsidRPr="008704CF">
        <w:rPr>
          <w:sz w:val="28"/>
          <w:szCs w:val="28"/>
        </w:rPr>
        <w:t>access to the NHS</w:t>
      </w:r>
      <w:r w:rsidR="00732DBC">
        <w:rPr>
          <w:sz w:val="28"/>
          <w:szCs w:val="28"/>
        </w:rPr>
        <w:t xml:space="preserve"> (felt to be necessary to provide patient choice</w:t>
      </w:r>
      <w:r w:rsidR="00E93ADD">
        <w:rPr>
          <w:sz w:val="28"/>
          <w:szCs w:val="28"/>
        </w:rPr>
        <w:t>)</w:t>
      </w:r>
      <w:r w:rsidR="00BA4527" w:rsidRPr="008704CF">
        <w:rPr>
          <w:sz w:val="28"/>
          <w:szCs w:val="28"/>
        </w:rPr>
        <w:t xml:space="preserve"> </w:t>
      </w:r>
      <w:r w:rsidRPr="008704CF">
        <w:rPr>
          <w:sz w:val="28"/>
          <w:szCs w:val="28"/>
        </w:rPr>
        <w:t>in that they may discriminate when triaging referrals</w:t>
      </w:r>
      <w:r w:rsidR="00746AE4" w:rsidRPr="008704CF">
        <w:rPr>
          <w:sz w:val="28"/>
          <w:szCs w:val="28"/>
        </w:rPr>
        <w:t xml:space="preserve"> (cherry picking)</w:t>
      </w:r>
      <w:r w:rsidRPr="008704CF">
        <w:rPr>
          <w:sz w:val="28"/>
          <w:szCs w:val="28"/>
        </w:rPr>
        <w:t>, and in terms of the changes proposed to the AQP regime</w:t>
      </w:r>
      <w:r w:rsidR="00C606E1" w:rsidRPr="008704CF">
        <w:rPr>
          <w:sz w:val="28"/>
          <w:szCs w:val="28"/>
        </w:rPr>
        <w:t>-</w:t>
      </w:r>
      <w:r w:rsidRPr="008704CF">
        <w:rPr>
          <w:sz w:val="28"/>
          <w:szCs w:val="28"/>
        </w:rPr>
        <w:t xml:space="preserve">that the removal of a decision-making bodies’ ability to ask local questions/use local criteria, will effectively mean that a provider qualified in one region could deliver services across the country </w:t>
      </w:r>
      <w:r w:rsidR="004F5444" w:rsidRPr="008704CF">
        <w:rPr>
          <w:sz w:val="28"/>
          <w:szCs w:val="28"/>
        </w:rPr>
        <w:t>(</w:t>
      </w:r>
      <w:r w:rsidRPr="008704CF">
        <w:rPr>
          <w:sz w:val="28"/>
          <w:szCs w:val="28"/>
        </w:rPr>
        <w:t>if geographically able</w:t>
      </w:r>
      <w:r w:rsidR="004F5444" w:rsidRPr="008704CF">
        <w:rPr>
          <w:sz w:val="28"/>
          <w:szCs w:val="28"/>
        </w:rPr>
        <w:t>)</w:t>
      </w:r>
      <w:r w:rsidRPr="008704CF">
        <w:rPr>
          <w:sz w:val="28"/>
          <w:szCs w:val="28"/>
        </w:rPr>
        <w:t>.</w:t>
      </w:r>
    </w:p>
    <w:p w14:paraId="1DE350FA" w14:textId="77777777" w:rsidR="00732DBC" w:rsidRPr="00732DBC" w:rsidRDefault="00732DBC" w:rsidP="00732DBC">
      <w:pPr>
        <w:pStyle w:val="ListParagraph"/>
        <w:rPr>
          <w:sz w:val="28"/>
          <w:szCs w:val="28"/>
        </w:rPr>
      </w:pPr>
    </w:p>
    <w:p w14:paraId="34A6586B" w14:textId="77777777" w:rsidR="006245B8" w:rsidRDefault="00A349A1" w:rsidP="00A349A1">
      <w:pPr>
        <w:pStyle w:val="ListParagraph"/>
        <w:numPr>
          <w:ilvl w:val="0"/>
          <w:numId w:val="6"/>
        </w:numPr>
        <w:rPr>
          <w:sz w:val="28"/>
          <w:szCs w:val="28"/>
        </w:rPr>
      </w:pPr>
      <w:r w:rsidRPr="00732DBC">
        <w:rPr>
          <w:sz w:val="28"/>
          <w:szCs w:val="28"/>
        </w:rPr>
        <w:t xml:space="preserve">NHSEI </w:t>
      </w:r>
      <w:r w:rsidR="008C2EC1" w:rsidRPr="00732DBC">
        <w:rPr>
          <w:sz w:val="28"/>
          <w:szCs w:val="28"/>
        </w:rPr>
        <w:t xml:space="preserve">simply </w:t>
      </w:r>
      <w:r w:rsidRPr="00732DBC">
        <w:rPr>
          <w:sz w:val="28"/>
          <w:szCs w:val="28"/>
        </w:rPr>
        <w:t xml:space="preserve">stressed the importance of patient choice as set out in the remaining regulations of s75 of the Health and Social Care Act </w:t>
      </w:r>
      <w:proofErr w:type="gramStart"/>
      <w:r w:rsidRPr="00732DBC">
        <w:rPr>
          <w:sz w:val="28"/>
          <w:szCs w:val="28"/>
        </w:rPr>
        <w:t xml:space="preserve">2012, </w:t>
      </w:r>
      <w:r w:rsidR="00F52C4D" w:rsidRPr="00732DBC">
        <w:rPr>
          <w:sz w:val="28"/>
          <w:szCs w:val="28"/>
        </w:rPr>
        <w:t>and</w:t>
      </w:r>
      <w:proofErr w:type="gramEnd"/>
      <w:r w:rsidR="00F52C4D" w:rsidRPr="00732DBC">
        <w:rPr>
          <w:sz w:val="28"/>
          <w:szCs w:val="28"/>
        </w:rPr>
        <w:t xml:space="preserve"> noted that</w:t>
      </w:r>
      <w:r w:rsidRPr="00732DBC">
        <w:rPr>
          <w:sz w:val="28"/>
          <w:szCs w:val="28"/>
        </w:rPr>
        <w:t xml:space="preserve"> provisions </w:t>
      </w:r>
      <w:r w:rsidR="00F52C4D" w:rsidRPr="00732DBC">
        <w:rPr>
          <w:sz w:val="28"/>
          <w:szCs w:val="28"/>
        </w:rPr>
        <w:t xml:space="preserve">would </w:t>
      </w:r>
      <w:r w:rsidRPr="00732DBC">
        <w:rPr>
          <w:sz w:val="28"/>
          <w:szCs w:val="28"/>
        </w:rPr>
        <w:t>be set out in secondary legislation.</w:t>
      </w:r>
    </w:p>
    <w:p w14:paraId="6C9AD34A" w14:textId="77777777" w:rsidR="006245B8" w:rsidRPr="006245B8" w:rsidRDefault="006245B8" w:rsidP="006245B8">
      <w:pPr>
        <w:pStyle w:val="ListParagraph"/>
        <w:rPr>
          <w:sz w:val="28"/>
          <w:szCs w:val="28"/>
        </w:rPr>
      </w:pPr>
    </w:p>
    <w:p w14:paraId="0AA8B699" w14:textId="77777777" w:rsidR="00303B50" w:rsidRDefault="00A349A1" w:rsidP="00A349A1">
      <w:pPr>
        <w:pStyle w:val="ListParagraph"/>
        <w:numPr>
          <w:ilvl w:val="0"/>
          <w:numId w:val="6"/>
        </w:numPr>
        <w:rPr>
          <w:sz w:val="28"/>
          <w:szCs w:val="28"/>
        </w:rPr>
      </w:pPr>
      <w:r w:rsidRPr="006245B8">
        <w:rPr>
          <w:sz w:val="28"/>
          <w:szCs w:val="28"/>
        </w:rPr>
        <w:t xml:space="preserve">One key question was why the NHS </w:t>
      </w:r>
      <w:r w:rsidR="00636595" w:rsidRPr="006245B8">
        <w:rPr>
          <w:sz w:val="28"/>
          <w:szCs w:val="28"/>
        </w:rPr>
        <w:t xml:space="preserve">is </w:t>
      </w:r>
      <w:r w:rsidRPr="006245B8">
        <w:rPr>
          <w:sz w:val="28"/>
          <w:szCs w:val="28"/>
        </w:rPr>
        <w:t xml:space="preserve">not simply included in the Cabinet Office regime </w:t>
      </w:r>
      <w:r w:rsidR="00303B50">
        <w:rPr>
          <w:sz w:val="28"/>
          <w:szCs w:val="28"/>
        </w:rPr>
        <w:t xml:space="preserve">along </w:t>
      </w:r>
      <w:r w:rsidRPr="006245B8">
        <w:rPr>
          <w:sz w:val="28"/>
          <w:szCs w:val="28"/>
        </w:rPr>
        <w:t>w</w:t>
      </w:r>
      <w:r w:rsidR="005B1268" w:rsidRPr="006245B8">
        <w:rPr>
          <w:sz w:val="28"/>
          <w:szCs w:val="28"/>
        </w:rPr>
        <w:t xml:space="preserve">ith </w:t>
      </w:r>
      <w:r w:rsidRPr="006245B8">
        <w:rPr>
          <w:sz w:val="28"/>
          <w:szCs w:val="28"/>
        </w:rPr>
        <w:t xml:space="preserve">Local Authorities? NHSEI did not really answer this, stating that they have been engaging with Cabinet Office officials and will continue to do so particularly in relation to the competitive tendering process where there needs to be clarity on which regime applies. </w:t>
      </w:r>
    </w:p>
    <w:p w14:paraId="0571B0AD" w14:textId="77777777" w:rsidR="00303B50" w:rsidRPr="00303B50" w:rsidRDefault="00303B50" w:rsidP="00303B50">
      <w:pPr>
        <w:pStyle w:val="ListParagraph"/>
        <w:rPr>
          <w:sz w:val="28"/>
          <w:szCs w:val="28"/>
        </w:rPr>
      </w:pPr>
    </w:p>
    <w:p w14:paraId="75938CF3" w14:textId="77777777" w:rsidR="00BA2F6D" w:rsidRDefault="00A349A1" w:rsidP="00A349A1">
      <w:pPr>
        <w:pStyle w:val="ListParagraph"/>
        <w:numPr>
          <w:ilvl w:val="0"/>
          <w:numId w:val="6"/>
        </w:numPr>
        <w:rPr>
          <w:sz w:val="28"/>
          <w:szCs w:val="28"/>
        </w:rPr>
      </w:pPr>
      <w:r w:rsidRPr="00303B50">
        <w:rPr>
          <w:sz w:val="28"/>
          <w:szCs w:val="28"/>
        </w:rPr>
        <w:t xml:space="preserve">Local Authorities are to be an important part of the </w:t>
      </w:r>
      <w:proofErr w:type="gramStart"/>
      <w:r w:rsidRPr="00303B50">
        <w:rPr>
          <w:sz w:val="28"/>
          <w:szCs w:val="28"/>
        </w:rPr>
        <w:t>ICS</w:t>
      </w:r>
      <w:r w:rsidR="00C31D96" w:rsidRPr="00303B50">
        <w:rPr>
          <w:sz w:val="28"/>
          <w:szCs w:val="28"/>
        </w:rPr>
        <w:t>,</w:t>
      </w:r>
      <w:r w:rsidRPr="00303B50">
        <w:rPr>
          <w:sz w:val="28"/>
          <w:szCs w:val="28"/>
        </w:rPr>
        <w:t xml:space="preserve"> and</w:t>
      </w:r>
      <w:proofErr w:type="gramEnd"/>
      <w:r w:rsidRPr="00303B50">
        <w:rPr>
          <w:sz w:val="28"/>
          <w:szCs w:val="28"/>
        </w:rPr>
        <w:t xml:space="preserve"> integrating health and social care services is fundamental to improve population/</w:t>
      </w:r>
      <w:r w:rsidR="0052446A">
        <w:rPr>
          <w:sz w:val="28"/>
          <w:szCs w:val="28"/>
        </w:rPr>
        <w:t xml:space="preserve"> </w:t>
      </w:r>
      <w:r w:rsidRPr="00303B50">
        <w:rPr>
          <w:sz w:val="28"/>
          <w:szCs w:val="28"/>
        </w:rPr>
        <w:t>patient outcomes</w:t>
      </w:r>
      <w:r w:rsidR="0052446A">
        <w:rPr>
          <w:sz w:val="28"/>
          <w:szCs w:val="28"/>
        </w:rPr>
        <w:t>,</w:t>
      </w:r>
      <w:r w:rsidRPr="00303B50">
        <w:rPr>
          <w:sz w:val="28"/>
          <w:szCs w:val="28"/>
        </w:rPr>
        <w:t xml:space="preserve"> </w:t>
      </w:r>
      <w:r w:rsidR="00C31D96" w:rsidRPr="00303B50">
        <w:rPr>
          <w:sz w:val="28"/>
          <w:szCs w:val="28"/>
        </w:rPr>
        <w:t>and this</w:t>
      </w:r>
      <w:r w:rsidRPr="00303B50">
        <w:rPr>
          <w:sz w:val="28"/>
          <w:szCs w:val="28"/>
        </w:rPr>
        <w:t xml:space="preserve"> will only be more difficult if local authorities, as part of an ICS, are subject to a different legislative procurement regime.</w:t>
      </w:r>
    </w:p>
    <w:p w14:paraId="389337A5" w14:textId="77777777" w:rsidR="00BA2F6D" w:rsidRPr="00BA2F6D" w:rsidRDefault="00BA2F6D" w:rsidP="00BA2F6D">
      <w:pPr>
        <w:pStyle w:val="ListParagraph"/>
        <w:rPr>
          <w:sz w:val="28"/>
          <w:szCs w:val="28"/>
        </w:rPr>
      </w:pPr>
    </w:p>
    <w:p w14:paraId="02CA880A" w14:textId="77777777" w:rsidR="00A349A1" w:rsidRPr="00BA2F6D" w:rsidRDefault="00A349A1" w:rsidP="00A349A1">
      <w:pPr>
        <w:pStyle w:val="ListParagraph"/>
        <w:numPr>
          <w:ilvl w:val="0"/>
          <w:numId w:val="6"/>
        </w:numPr>
        <w:rPr>
          <w:sz w:val="28"/>
          <w:szCs w:val="28"/>
        </w:rPr>
      </w:pPr>
      <w:r w:rsidRPr="00BA2F6D">
        <w:rPr>
          <w:sz w:val="28"/>
          <w:szCs w:val="28"/>
        </w:rPr>
        <w:t>NHSEI wish to support the integration of commissioning and avoid erecting barriers to this for those services that would benefit from being arranged under the same contract. However decisions on how social care should be commissioned</w:t>
      </w:r>
      <w:r w:rsidR="003812EC" w:rsidRPr="00BA2F6D">
        <w:rPr>
          <w:sz w:val="28"/>
          <w:szCs w:val="28"/>
        </w:rPr>
        <w:t xml:space="preserve"> </w:t>
      </w:r>
      <w:r w:rsidRPr="00BA2F6D">
        <w:rPr>
          <w:sz w:val="28"/>
          <w:szCs w:val="28"/>
        </w:rPr>
        <w:t>are for government to take</w:t>
      </w:r>
      <w:r w:rsidR="00E04CC9" w:rsidRPr="00BA2F6D">
        <w:rPr>
          <w:sz w:val="28"/>
          <w:szCs w:val="28"/>
        </w:rPr>
        <w:t xml:space="preserve">, and they </w:t>
      </w:r>
      <w:r w:rsidRPr="00BA2F6D">
        <w:rPr>
          <w:sz w:val="28"/>
          <w:szCs w:val="28"/>
        </w:rPr>
        <w:t>ask colleagues from across government to consider the benefits of greater integration of health and social care as they continue to consider measures to reform the operation of the public procurement and the social care system in England.</w:t>
      </w:r>
    </w:p>
    <w:p w14:paraId="2ED1ABF8" w14:textId="77777777" w:rsidR="00A349A1" w:rsidRPr="00A349A1" w:rsidRDefault="00A349A1" w:rsidP="00A349A1">
      <w:pPr>
        <w:rPr>
          <w:sz w:val="28"/>
          <w:szCs w:val="28"/>
        </w:rPr>
      </w:pPr>
    </w:p>
    <w:p w14:paraId="3CBF15C0" w14:textId="77777777" w:rsidR="00A349A1" w:rsidRPr="00A349A1" w:rsidRDefault="00A349A1" w:rsidP="00A349A1">
      <w:pPr>
        <w:rPr>
          <w:sz w:val="28"/>
          <w:szCs w:val="28"/>
        </w:rPr>
      </w:pPr>
    </w:p>
    <w:p w14:paraId="09B22A44" w14:textId="77777777" w:rsidR="00A349A1" w:rsidRPr="00A349A1" w:rsidRDefault="00A349A1">
      <w:pPr>
        <w:rPr>
          <w:sz w:val="24"/>
          <w:szCs w:val="24"/>
        </w:rPr>
      </w:pPr>
    </w:p>
    <w:sectPr w:rsidR="00A349A1" w:rsidRPr="00A349A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988E" w14:textId="77777777" w:rsidR="006179CA" w:rsidRDefault="006179CA" w:rsidP="00A349A1">
      <w:r>
        <w:separator/>
      </w:r>
    </w:p>
  </w:endnote>
  <w:endnote w:type="continuationSeparator" w:id="0">
    <w:p w14:paraId="782AF650" w14:textId="77777777" w:rsidR="006179CA" w:rsidRDefault="006179CA" w:rsidP="00A3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396960"/>
      <w:docPartObj>
        <w:docPartGallery w:val="Page Numbers (Bottom of Page)"/>
        <w:docPartUnique/>
      </w:docPartObj>
    </w:sdtPr>
    <w:sdtEndPr>
      <w:rPr>
        <w:rStyle w:val="PageNumber"/>
      </w:rPr>
    </w:sdtEndPr>
    <w:sdtContent>
      <w:p w14:paraId="596280BC" w14:textId="77777777" w:rsidR="00A349A1" w:rsidRDefault="00A349A1" w:rsidP="00C6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181F1" w14:textId="77777777" w:rsidR="00A349A1" w:rsidRDefault="00A349A1" w:rsidP="00A34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641124"/>
      <w:docPartObj>
        <w:docPartGallery w:val="Page Numbers (Bottom of Page)"/>
        <w:docPartUnique/>
      </w:docPartObj>
    </w:sdtPr>
    <w:sdtEndPr>
      <w:rPr>
        <w:rStyle w:val="PageNumber"/>
      </w:rPr>
    </w:sdtEndPr>
    <w:sdtContent>
      <w:p w14:paraId="49348B7A" w14:textId="77777777" w:rsidR="00A349A1" w:rsidRDefault="00A349A1" w:rsidP="00C6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D7A700" w14:textId="77777777" w:rsidR="00A349A1" w:rsidRDefault="00A349A1" w:rsidP="00A349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5EFA" w14:textId="77777777" w:rsidR="006179CA" w:rsidRDefault="006179CA" w:rsidP="00A349A1">
      <w:r>
        <w:separator/>
      </w:r>
    </w:p>
  </w:footnote>
  <w:footnote w:type="continuationSeparator" w:id="0">
    <w:p w14:paraId="005CD238" w14:textId="77777777" w:rsidR="006179CA" w:rsidRDefault="006179CA" w:rsidP="00A3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A6D"/>
    <w:multiLevelType w:val="hybridMultilevel"/>
    <w:tmpl w:val="1242CF6A"/>
    <w:lvl w:ilvl="0" w:tplc="08090001">
      <w:start w:val="1"/>
      <w:numFmt w:val="bullet"/>
      <w:lvlText w:val=""/>
      <w:lvlJc w:val="left"/>
      <w:pPr>
        <w:ind w:left="977" w:hanging="360"/>
      </w:pPr>
      <w:rPr>
        <w:rFonts w:ascii="Symbol" w:hAnsi="Symbol" w:hint="default"/>
      </w:rPr>
    </w:lvl>
    <w:lvl w:ilvl="1" w:tplc="3F063410">
      <w:numFmt w:val="bullet"/>
      <w:lvlText w:val="•"/>
      <w:lvlJc w:val="left"/>
      <w:pPr>
        <w:ind w:left="1697" w:hanging="360"/>
      </w:pPr>
      <w:rPr>
        <w:rFonts w:ascii="Calibri" w:eastAsiaTheme="minorEastAsia" w:hAnsi="Calibri" w:cstheme="minorBidi"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1" w15:restartNumberingAfterBreak="0">
    <w:nsid w:val="191E4622"/>
    <w:multiLevelType w:val="hybridMultilevel"/>
    <w:tmpl w:val="094E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520AD"/>
    <w:multiLevelType w:val="hybridMultilevel"/>
    <w:tmpl w:val="AF8623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91A67"/>
    <w:multiLevelType w:val="hybridMultilevel"/>
    <w:tmpl w:val="394EC4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15279"/>
    <w:multiLevelType w:val="hybridMultilevel"/>
    <w:tmpl w:val="C01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E11D8"/>
    <w:multiLevelType w:val="hybridMultilevel"/>
    <w:tmpl w:val="94D2C7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A1"/>
    <w:rsid w:val="0000726E"/>
    <w:rsid w:val="00012C0C"/>
    <w:rsid w:val="000345CC"/>
    <w:rsid w:val="00053D22"/>
    <w:rsid w:val="000A2451"/>
    <w:rsid w:val="000B0A86"/>
    <w:rsid w:val="000C3824"/>
    <w:rsid w:val="000C61F6"/>
    <w:rsid w:val="000D29A3"/>
    <w:rsid w:val="000D2B8F"/>
    <w:rsid w:val="000E2BC2"/>
    <w:rsid w:val="000F63B8"/>
    <w:rsid w:val="001114A5"/>
    <w:rsid w:val="00132683"/>
    <w:rsid w:val="00152449"/>
    <w:rsid w:val="00156A88"/>
    <w:rsid w:val="001604F8"/>
    <w:rsid w:val="001A5C10"/>
    <w:rsid w:val="001B1362"/>
    <w:rsid w:val="001B303D"/>
    <w:rsid w:val="001C4203"/>
    <w:rsid w:val="001D0679"/>
    <w:rsid w:val="001D31BF"/>
    <w:rsid w:val="001D6C8B"/>
    <w:rsid w:val="001D73DE"/>
    <w:rsid w:val="001E1B2A"/>
    <w:rsid w:val="00206706"/>
    <w:rsid w:val="00225230"/>
    <w:rsid w:val="0023200C"/>
    <w:rsid w:val="0024162C"/>
    <w:rsid w:val="00256C6D"/>
    <w:rsid w:val="002724A1"/>
    <w:rsid w:val="00280B8A"/>
    <w:rsid w:val="002B2F87"/>
    <w:rsid w:val="002E2BD0"/>
    <w:rsid w:val="002E7A7E"/>
    <w:rsid w:val="0030299B"/>
    <w:rsid w:val="00303B50"/>
    <w:rsid w:val="003258EE"/>
    <w:rsid w:val="00330794"/>
    <w:rsid w:val="00345488"/>
    <w:rsid w:val="00346E20"/>
    <w:rsid w:val="003631FC"/>
    <w:rsid w:val="00367CEA"/>
    <w:rsid w:val="00367FD9"/>
    <w:rsid w:val="003812EC"/>
    <w:rsid w:val="00384251"/>
    <w:rsid w:val="00393A48"/>
    <w:rsid w:val="003A0CBC"/>
    <w:rsid w:val="003D1121"/>
    <w:rsid w:val="003D59F2"/>
    <w:rsid w:val="003D7149"/>
    <w:rsid w:val="003D795D"/>
    <w:rsid w:val="003F5550"/>
    <w:rsid w:val="003F58A5"/>
    <w:rsid w:val="0041420D"/>
    <w:rsid w:val="004168A7"/>
    <w:rsid w:val="004418C0"/>
    <w:rsid w:val="00472352"/>
    <w:rsid w:val="00492970"/>
    <w:rsid w:val="004960FA"/>
    <w:rsid w:val="004C15EA"/>
    <w:rsid w:val="004E441F"/>
    <w:rsid w:val="004F5444"/>
    <w:rsid w:val="00510F1F"/>
    <w:rsid w:val="00512076"/>
    <w:rsid w:val="0052060C"/>
    <w:rsid w:val="00523943"/>
    <w:rsid w:val="0052446A"/>
    <w:rsid w:val="00524940"/>
    <w:rsid w:val="00540CF7"/>
    <w:rsid w:val="00573FA9"/>
    <w:rsid w:val="00574EA5"/>
    <w:rsid w:val="00584B93"/>
    <w:rsid w:val="005B1268"/>
    <w:rsid w:val="005C3FB2"/>
    <w:rsid w:val="005C6DB3"/>
    <w:rsid w:val="005D402D"/>
    <w:rsid w:val="005E122D"/>
    <w:rsid w:val="005E6F14"/>
    <w:rsid w:val="005F66FA"/>
    <w:rsid w:val="006024F3"/>
    <w:rsid w:val="0061446B"/>
    <w:rsid w:val="006179CA"/>
    <w:rsid w:val="006245B8"/>
    <w:rsid w:val="00636595"/>
    <w:rsid w:val="006634A7"/>
    <w:rsid w:val="006B2582"/>
    <w:rsid w:val="006B64CE"/>
    <w:rsid w:val="006B70B0"/>
    <w:rsid w:val="006D32A8"/>
    <w:rsid w:val="006E48CC"/>
    <w:rsid w:val="006F609C"/>
    <w:rsid w:val="00714188"/>
    <w:rsid w:val="00716459"/>
    <w:rsid w:val="00732DBC"/>
    <w:rsid w:val="00734987"/>
    <w:rsid w:val="00741747"/>
    <w:rsid w:val="00746AE4"/>
    <w:rsid w:val="00750530"/>
    <w:rsid w:val="007515A1"/>
    <w:rsid w:val="00772B43"/>
    <w:rsid w:val="007A2137"/>
    <w:rsid w:val="007C16DE"/>
    <w:rsid w:val="007C1DE0"/>
    <w:rsid w:val="007C2180"/>
    <w:rsid w:val="007C4566"/>
    <w:rsid w:val="007C6979"/>
    <w:rsid w:val="007C7C98"/>
    <w:rsid w:val="007D77B2"/>
    <w:rsid w:val="007E6924"/>
    <w:rsid w:val="007F080E"/>
    <w:rsid w:val="007F1A7F"/>
    <w:rsid w:val="007F532E"/>
    <w:rsid w:val="00800E37"/>
    <w:rsid w:val="008015E5"/>
    <w:rsid w:val="00805590"/>
    <w:rsid w:val="00814E94"/>
    <w:rsid w:val="00824F60"/>
    <w:rsid w:val="008361E3"/>
    <w:rsid w:val="0084676A"/>
    <w:rsid w:val="00860629"/>
    <w:rsid w:val="008704CF"/>
    <w:rsid w:val="00876D01"/>
    <w:rsid w:val="008844B0"/>
    <w:rsid w:val="008A1D6F"/>
    <w:rsid w:val="008A6C08"/>
    <w:rsid w:val="008B43AA"/>
    <w:rsid w:val="008B7D93"/>
    <w:rsid w:val="008C2EC1"/>
    <w:rsid w:val="008D1A30"/>
    <w:rsid w:val="008D7ED1"/>
    <w:rsid w:val="008E2A8E"/>
    <w:rsid w:val="0090256E"/>
    <w:rsid w:val="00924A9D"/>
    <w:rsid w:val="00926607"/>
    <w:rsid w:val="00974B4C"/>
    <w:rsid w:val="009A0EAB"/>
    <w:rsid w:val="009A4404"/>
    <w:rsid w:val="009A78AC"/>
    <w:rsid w:val="009B51FD"/>
    <w:rsid w:val="009C3AF0"/>
    <w:rsid w:val="009D7DB8"/>
    <w:rsid w:val="00A02FE8"/>
    <w:rsid w:val="00A03A61"/>
    <w:rsid w:val="00A349A1"/>
    <w:rsid w:val="00A51784"/>
    <w:rsid w:val="00A6495F"/>
    <w:rsid w:val="00A83A99"/>
    <w:rsid w:val="00A87387"/>
    <w:rsid w:val="00AC796E"/>
    <w:rsid w:val="00AD0719"/>
    <w:rsid w:val="00AE686D"/>
    <w:rsid w:val="00B33808"/>
    <w:rsid w:val="00B40050"/>
    <w:rsid w:val="00B45167"/>
    <w:rsid w:val="00B4564B"/>
    <w:rsid w:val="00B46CF0"/>
    <w:rsid w:val="00B5312A"/>
    <w:rsid w:val="00B545EA"/>
    <w:rsid w:val="00B57A1C"/>
    <w:rsid w:val="00B86D32"/>
    <w:rsid w:val="00BA2F6D"/>
    <w:rsid w:val="00BA4527"/>
    <w:rsid w:val="00BA58BD"/>
    <w:rsid w:val="00BB00FF"/>
    <w:rsid w:val="00BB0CD0"/>
    <w:rsid w:val="00BB231B"/>
    <w:rsid w:val="00BC6053"/>
    <w:rsid w:val="00BE0255"/>
    <w:rsid w:val="00BE0A19"/>
    <w:rsid w:val="00BE2820"/>
    <w:rsid w:val="00BF191D"/>
    <w:rsid w:val="00BF53E4"/>
    <w:rsid w:val="00C31D96"/>
    <w:rsid w:val="00C4280E"/>
    <w:rsid w:val="00C51C23"/>
    <w:rsid w:val="00C606E1"/>
    <w:rsid w:val="00C60E04"/>
    <w:rsid w:val="00C8089E"/>
    <w:rsid w:val="00C9325C"/>
    <w:rsid w:val="00CA353C"/>
    <w:rsid w:val="00CA577A"/>
    <w:rsid w:val="00CC4C21"/>
    <w:rsid w:val="00CC4D83"/>
    <w:rsid w:val="00D00B8F"/>
    <w:rsid w:val="00D2220E"/>
    <w:rsid w:val="00D45946"/>
    <w:rsid w:val="00D53D27"/>
    <w:rsid w:val="00D63986"/>
    <w:rsid w:val="00D714D5"/>
    <w:rsid w:val="00D82368"/>
    <w:rsid w:val="00D867EE"/>
    <w:rsid w:val="00D904B8"/>
    <w:rsid w:val="00D92AD8"/>
    <w:rsid w:val="00D950E0"/>
    <w:rsid w:val="00DD044A"/>
    <w:rsid w:val="00DE31BE"/>
    <w:rsid w:val="00E00C58"/>
    <w:rsid w:val="00E04CC9"/>
    <w:rsid w:val="00E23B94"/>
    <w:rsid w:val="00E25893"/>
    <w:rsid w:val="00E72F32"/>
    <w:rsid w:val="00E77D04"/>
    <w:rsid w:val="00E8106E"/>
    <w:rsid w:val="00E825BE"/>
    <w:rsid w:val="00E93ADD"/>
    <w:rsid w:val="00E955F1"/>
    <w:rsid w:val="00EB17AC"/>
    <w:rsid w:val="00EC495C"/>
    <w:rsid w:val="00EE2776"/>
    <w:rsid w:val="00EF367F"/>
    <w:rsid w:val="00F42B9F"/>
    <w:rsid w:val="00F52C4D"/>
    <w:rsid w:val="00F60322"/>
    <w:rsid w:val="00F64B3C"/>
    <w:rsid w:val="00F76C39"/>
    <w:rsid w:val="00F806E6"/>
    <w:rsid w:val="00F825CF"/>
    <w:rsid w:val="00F927B5"/>
    <w:rsid w:val="00FC12F9"/>
    <w:rsid w:val="00FC29A0"/>
    <w:rsid w:val="00FD168A"/>
    <w:rsid w:val="00FD5553"/>
    <w:rsid w:val="00FF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D7FEF3"/>
  <w15:chartTrackingRefBased/>
  <w15:docId w15:val="{DD9C147D-A733-1A40-8626-DC353775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A1"/>
    <w:pPr>
      <w:ind w:left="720"/>
      <w:contextualSpacing/>
    </w:pPr>
  </w:style>
  <w:style w:type="paragraph" w:styleId="Header">
    <w:name w:val="header"/>
    <w:basedOn w:val="Normal"/>
    <w:link w:val="HeaderChar"/>
    <w:uiPriority w:val="99"/>
    <w:unhideWhenUsed/>
    <w:rsid w:val="00A349A1"/>
    <w:pPr>
      <w:tabs>
        <w:tab w:val="center" w:pos="4513"/>
        <w:tab w:val="right" w:pos="9026"/>
      </w:tabs>
    </w:pPr>
  </w:style>
  <w:style w:type="character" w:customStyle="1" w:styleId="HeaderChar">
    <w:name w:val="Header Char"/>
    <w:basedOn w:val="DefaultParagraphFont"/>
    <w:link w:val="Header"/>
    <w:uiPriority w:val="99"/>
    <w:rsid w:val="00A349A1"/>
  </w:style>
  <w:style w:type="paragraph" w:styleId="Footer">
    <w:name w:val="footer"/>
    <w:basedOn w:val="Normal"/>
    <w:link w:val="FooterChar"/>
    <w:uiPriority w:val="99"/>
    <w:unhideWhenUsed/>
    <w:rsid w:val="00A349A1"/>
    <w:pPr>
      <w:tabs>
        <w:tab w:val="center" w:pos="4513"/>
        <w:tab w:val="right" w:pos="9026"/>
      </w:tabs>
    </w:pPr>
  </w:style>
  <w:style w:type="character" w:customStyle="1" w:styleId="FooterChar">
    <w:name w:val="Footer Char"/>
    <w:basedOn w:val="DefaultParagraphFont"/>
    <w:link w:val="Footer"/>
    <w:uiPriority w:val="99"/>
    <w:rsid w:val="00A349A1"/>
  </w:style>
  <w:style w:type="character" w:styleId="PageNumber">
    <w:name w:val="page number"/>
    <w:basedOn w:val="DefaultParagraphFont"/>
    <w:uiPriority w:val="99"/>
    <w:semiHidden/>
    <w:unhideWhenUsed/>
    <w:rsid w:val="00A3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2022-01-23T08:26:00Z</dcterms:created>
  <dcterms:modified xsi:type="dcterms:W3CDTF">2022-01-23T08:26:00Z</dcterms:modified>
</cp:coreProperties>
</file>