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4F0B" w14:textId="0F90DA52" w:rsidR="00DD1625" w:rsidRPr="00C475DE" w:rsidRDefault="00D556A6" w:rsidP="00E36D7D">
      <w:pPr>
        <w:jc w:val="center"/>
        <w:rPr>
          <w:b/>
          <w:sz w:val="22"/>
          <w:szCs w:val="22"/>
        </w:rPr>
      </w:pPr>
      <w:r w:rsidRPr="00906FA4">
        <w:rPr>
          <w:b/>
          <w:sz w:val="22"/>
          <w:szCs w:val="22"/>
        </w:rPr>
        <w:t xml:space="preserve">Digital and data: </w:t>
      </w:r>
      <w:r w:rsidR="001F05B6" w:rsidRPr="00906FA4">
        <w:rPr>
          <w:b/>
          <w:sz w:val="22"/>
          <w:szCs w:val="22"/>
        </w:rPr>
        <w:t>Terminology</w:t>
      </w:r>
      <w:r w:rsidR="004F1462">
        <w:rPr>
          <w:b/>
          <w:sz w:val="22"/>
          <w:szCs w:val="22"/>
        </w:rPr>
        <w:t xml:space="preserve"> </w:t>
      </w:r>
      <w:r w:rsidR="004F1462" w:rsidRPr="00C475DE">
        <w:rPr>
          <w:b/>
          <w:sz w:val="22"/>
          <w:szCs w:val="22"/>
        </w:rPr>
        <w:t>and relevant bodies</w:t>
      </w:r>
    </w:p>
    <w:p w14:paraId="76B4BBFF" w14:textId="77777777" w:rsidR="00F66623" w:rsidRPr="00C475DE" w:rsidRDefault="00F66623" w:rsidP="00E36D7D">
      <w:pPr>
        <w:jc w:val="center"/>
        <w:rPr>
          <w:b/>
          <w:sz w:val="22"/>
          <w:szCs w:val="22"/>
        </w:rPr>
      </w:pPr>
    </w:p>
    <w:p w14:paraId="313A22F4" w14:textId="1591A5C3" w:rsidR="001F05B6" w:rsidRPr="00C475DE" w:rsidRDefault="004F1462" w:rsidP="004F1462">
      <w:pPr>
        <w:jc w:val="center"/>
        <w:rPr>
          <w:b/>
          <w:sz w:val="22"/>
          <w:szCs w:val="22"/>
        </w:rPr>
      </w:pPr>
      <w:r w:rsidRPr="00C475DE">
        <w:rPr>
          <w:b/>
          <w:sz w:val="22"/>
          <w:szCs w:val="22"/>
        </w:rPr>
        <w:t xml:space="preserve">TERMINOLOGY </w:t>
      </w:r>
    </w:p>
    <w:p w14:paraId="44B1D057" w14:textId="52601521" w:rsidR="00AA4D3F" w:rsidRPr="00AA4D3F" w:rsidRDefault="00AA4D3F" w:rsidP="00D556A6">
      <w:pPr>
        <w:rPr>
          <w:b/>
          <w:sz w:val="22"/>
          <w:szCs w:val="22"/>
        </w:rPr>
      </w:pPr>
      <w:r w:rsidRPr="00AA4D3F">
        <w:rPr>
          <w:b/>
          <w:sz w:val="22"/>
          <w:szCs w:val="22"/>
        </w:rPr>
        <w:t>Algorithm</w:t>
      </w:r>
    </w:p>
    <w:p w14:paraId="74927E15" w14:textId="6966454B" w:rsidR="00AA4D3F" w:rsidRDefault="00AA4D3F" w:rsidP="00D556A6">
      <w:pPr>
        <w:rPr>
          <w:sz w:val="22"/>
          <w:szCs w:val="22"/>
        </w:rPr>
      </w:pPr>
      <w:r w:rsidRPr="00AA4D3F">
        <w:rPr>
          <w:sz w:val="22"/>
          <w:szCs w:val="22"/>
        </w:rPr>
        <w:t>An algorithm is a set of step-by-step instructions. IN Artificial Intelligence (AI), the algorithm tells the machine how to find answers to questions or solutions to a problem</w:t>
      </w:r>
      <w:r>
        <w:rPr>
          <w:sz w:val="22"/>
          <w:szCs w:val="22"/>
        </w:rPr>
        <w:t>.</w:t>
      </w:r>
    </w:p>
    <w:p w14:paraId="137D4D7A" w14:textId="77777777" w:rsidR="00AA4D3F" w:rsidRDefault="00AA4D3F" w:rsidP="00D556A6">
      <w:pPr>
        <w:rPr>
          <w:sz w:val="22"/>
          <w:szCs w:val="22"/>
        </w:rPr>
      </w:pPr>
    </w:p>
    <w:p w14:paraId="49120521" w14:textId="1D9E9E85" w:rsidR="00AA4D3F" w:rsidRPr="00C475DE" w:rsidRDefault="00AA4D3F" w:rsidP="00D556A6">
      <w:pPr>
        <w:rPr>
          <w:b/>
          <w:sz w:val="22"/>
          <w:szCs w:val="22"/>
        </w:rPr>
      </w:pPr>
      <w:r w:rsidRPr="00C475DE">
        <w:rPr>
          <w:b/>
          <w:sz w:val="22"/>
          <w:szCs w:val="22"/>
        </w:rPr>
        <w:t>Algorithmic tool</w:t>
      </w:r>
    </w:p>
    <w:p w14:paraId="69341A3A" w14:textId="5238F388" w:rsidR="00AA4D3F" w:rsidRDefault="00AA4D3F" w:rsidP="00D556A6">
      <w:pPr>
        <w:rPr>
          <w:sz w:val="22"/>
          <w:szCs w:val="22"/>
        </w:rPr>
      </w:pPr>
      <w:r>
        <w:rPr>
          <w:sz w:val="22"/>
          <w:szCs w:val="22"/>
        </w:rPr>
        <w:t>An algorithmic tool is a product, app or device that supports or solves a specific pro</w:t>
      </w:r>
      <w:r w:rsidR="00806636">
        <w:rPr>
          <w:sz w:val="22"/>
          <w:szCs w:val="22"/>
        </w:rPr>
        <w:t xml:space="preserve">blem using complex algorithms. </w:t>
      </w:r>
    </w:p>
    <w:p w14:paraId="6EFAE832" w14:textId="77777777" w:rsidR="00C475DE" w:rsidRDefault="00C475DE" w:rsidP="00D556A6">
      <w:pPr>
        <w:rPr>
          <w:sz w:val="22"/>
          <w:szCs w:val="22"/>
        </w:rPr>
      </w:pPr>
    </w:p>
    <w:p w14:paraId="2AAABC07" w14:textId="44C53FE5" w:rsidR="00C475DE" w:rsidRDefault="00C475DE" w:rsidP="00D556A6">
      <w:pPr>
        <w:rPr>
          <w:sz w:val="22"/>
          <w:szCs w:val="22"/>
        </w:rPr>
      </w:pPr>
      <w:r w:rsidRPr="00C475DE">
        <w:rPr>
          <w:b/>
          <w:sz w:val="22"/>
          <w:szCs w:val="22"/>
        </w:rPr>
        <w:t>Algorithmic Transparency Standard</w:t>
      </w:r>
      <w:r>
        <w:rPr>
          <w:sz w:val="22"/>
          <w:szCs w:val="22"/>
        </w:rPr>
        <w:t xml:space="preserve"> (ATS)</w:t>
      </w:r>
    </w:p>
    <w:p w14:paraId="3198934C" w14:textId="331DEBB2" w:rsidR="00C475DE" w:rsidRDefault="00C475DE" w:rsidP="00D556A6">
      <w:pPr>
        <w:rPr>
          <w:sz w:val="22"/>
          <w:szCs w:val="22"/>
        </w:rPr>
      </w:pPr>
      <w:r>
        <w:rPr>
          <w:sz w:val="22"/>
          <w:szCs w:val="22"/>
        </w:rPr>
        <w:t xml:space="preserve">The </w:t>
      </w:r>
      <w:hyperlink r:id="rId7" w:history="1">
        <w:r w:rsidRPr="00F96714">
          <w:rPr>
            <w:rStyle w:val="Hyperlink"/>
            <w:sz w:val="22"/>
            <w:szCs w:val="22"/>
          </w:rPr>
          <w:t>ATS</w:t>
        </w:r>
      </w:hyperlink>
      <w:r>
        <w:rPr>
          <w:sz w:val="22"/>
          <w:szCs w:val="22"/>
        </w:rPr>
        <w:t xml:space="preserve">, part of the government’s National Data Strategy, helps public sector organisations provide clear information about how they arrived at algorithm-assisted decisions. </w:t>
      </w:r>
    </w:p>
    <w:p w14:paraId="4B9500BF" w14:textId="77777777" w:rsidR="00C475DE" w:rsidRDefault="00C475DE" w:rsidP="00D556A6">
      <w:pPr>
        <w:rPr>
          <w:sz w:val="22"/>
          <w:szCs w:val="22"/>
        </w:rPr>
      </w:pPr>
    </w:p>
    <w:p w14:paraId="2E41DC55" w14:textId="45579251" w:rsidR="00C475DE" w:rsidRPr="00AA4D3F" w:rsidRDefault="00C475DE" w:rsidP="00D556A6">
      <w:pPr>
        <w:rPr>
          <w:sz w:val="22"/>
          <w:szCs w:val="22"/>
        </w:rPr>
      </w:pPr>
      <w:r w:rsidRPr="00C475DE">
        <w:rPr>
          <w:b/>
          <w:sz w:val="22"/>
          <w:szCs w:val="22"/>
        </w:rPr>
        <w:t>Algorithmic transparency’</w:t>
      </w:r>
      <w:r>
        <w:rPr>
          <w:sz w:val="22"/>
          <w:szCs w:val="22"/>
        </w:rPr>
        <w:t xml:space="preserve"> means being open about how algorithmic tools support decisions, providing information in a comprehensive, open, understandable, accessible and free format.</w:t>
      </w:r>
    </w:p>
    <w:p w14:paraId="3DE73197" w14:textId="77777777" w:rsidR="00AA4D3F" w:rsidRDefault="00AA4D3F" w:rsidP="00D556A6">
      <w:pPr>
        <w:rPr>
          <w:b/>
          <w:color w:val="008000"/>
          <w:sz w:val="22"/>
          <w:szCs w:val="22"/>
        </w:rPr>
      </w:pPr>
    </w:p>
    <w:p w14:paraId="6DED2F36" w14:textId="40774BFD" w:rsidR="00176C61" w:rsidRPr="00C475DE" w:rsidRDefault="00176C61" w:rsidP="00D556A6">
      <w:pPr>
        <w:rPr>
          <w:b/>
          <w:sz w:val="22"/>
          <w:szCs w:val="22"/>
        </w:rPr>
      </w:pPr>
      <w:r w:rsidRPr="00C475DE">
        <w:rPr>
          <w:b/>
          <w:sz w:val="22"/>
          <w:szCs w:val="22"/>
        </w:rPr>
        <w:t>Application Programming Interface (API)</w:t>
      </w:r>
    </w:p>
    <w:p w14:paraId="3BAB103D" w14:textId="22716100" w:rsidR="00176C61" w:rsidRPr="00C475DE" w:rsidRDefault="00176C61" w:rsidP="00D556A6">
      <w:pPr>
        <w:rPr>
          <w:sz w:val="22"/>
          <w:szCs w:val="22"/>
        </w:rPr>
      </w:pPr>
      <w:r w:rsidRPr="00C475DE">
        <w:rPr>
          <w:sz w:val="22"/>
          <w:szCs w:val="22"/>
        </w:rPr>
        <w:t xml:space="preserve">An API is a way for two or more computers </w:t>
      </w:r>
      <w:r w:rsidR="00A42D78" w:rsidRPr="00C475DE">
        <w:rPr>
          <w:sz w:val="22"/>
          <w:szCs w:val="22"/>
        </w:rPr>
        <w:t xml:space="preserve">to </w:t>
      </w:r>
      <w:r w:rsidRPr="00C475DE">
        <w:rPr>
          <w:sz w:val="22"/>
          <w:szCs w:val="22"/>
        </w:rPr>
        <w:t>communicate with each other: a form of software providing a service</w:t>
      </w:r>
      <w:r w:rsidR="00A42D78" w:rsidRPr="00C475DE">
        <w:rPr>
          <w:sz w:val="22"/>
          <w:szCs w:val="22"/>
        </w:rPr>
        <w:t xml:space="preserve"> to other pieces of software. An API</w:t>
      </w:r>
      <w:r w:rsidRPr="00C475DE">
        <w:rPr>
          <w:sz w:val="22"/>
          <w:szCs w:val="22"/>
        </w:rPr>
        <w:t xml:space="preserve"> opens up one organisation’s applications’ data </w:t>
      </w:r>
      <w:r w:rsidR="00A42D78" w:rsidRPr="00C475DE">
        <w:rPr>
          <w:sz w:val="22"/>
          <w:szCs w:val="22"/>
        </w:rPr>
        <w:t xml:space="preserve">to external third parties. </w:t>
      </w:r>
    </w:p>
    <w:p w14:paraId="053F6D8D" w14:textId="77777777" w:rsidR="00A42D78" w:rsidRPr="00C475DE" w:rsidRDefault="00A42D78" w:rsidP="00D556A6">
      <w:pPr>
        <w:rPr>
          <w:sz w:val="22"/>
          <w:szCs w:val="22"/>
        </w:rPr>
      </w:pPr>
    </w:p>
    <w:p w14:paraId="3F21355E" w14:textId="77777777" w:rsidR="00A42D78" w:rsidRPr="00906FA4" w:rsidRDefault="00A42D78" w:rsidP="00A42D78">
      <w:pPr>
        <w:rPr>
          <w:b/>
          <w:sz w:val="22"/>
          <w:szCs w:val="22"/>
        </w:rPr>
      </w:pPr>
      <w:r w:rsidRPr="00906FA4">
        <w:rPr>
          <w:b/>
          <w:sz w:val="22"/>
          <w:szCs w:val="22"/>
        </w:rPr>
        <w:t>Artificial Intelligence (AI)</w:t>
      </w:r>
    </w:p>
    <w:p w14:paraId="7809237F" w14:textId="77777777" w:rsidR="00A42D78" w:rsidRPr="00906FA4" w:rsidRDefault="00A42D78" w:rsidP="00A42D78">
      <w:pPr>
        <w:rPr>
          <w:sz w:val="22"/>
          <w:szCs w:val="22"/>
        </w:rPr>
      </w:pPr>
      <w:r w:rsidRPr="00906FA4">
        <w:rPr>
          <w:sz w:val="22"/>
          <w:szCs w:val="22"/>
        </w:rPr>
        <w:t>In its simplest form, AI combines computer science and data sets to enable problem solving: machines are taught to mimic human decision-making and learning behaviours. AI</w:t>
      </w:r>
      <w:r>
        <w:rPr>
          <w:sz w:val="22"/>
          <w:szCs w:val="22"/>
        </w:rPr>
        <w:t xml:space="preserve"> also </w:t>
      </w:r>
      <w:r w:rsidRPr="00906FA4">
        <w:rPr>
          <w:sz w:val="22"/>
          <w:szCs w:val="22"/>
        </w:rPr>
        <w:t xml:space="preserve">covers fields such as </w:t>
      </w:r>
      <w:r w:rsidRPr="009F7656">
        <w:rPr>
          <w:i/>
          <w:sz w:val="22"/>
          <w:szCs w:val="22"/>
        </w:rPr>
        <w:t>machine learning</w:t>
      </w:r>
      <w:r w:rsidRPr="00906FA4">
        <w:rPr>
          <w:sz w:val="22"/>
          <w:szCs w:val="22"/>
        </w:rPr>
        <w:t xml:space="preserve"> and its sub-field </w:t>
      </w:r>
      <w:r w:rsidRPr="009F7656">
        <w:rPr>
          <w:i/>
          <w:sz w:val="22"/>
          <w:szCs w:val="22"/>
        </w:rPr>
        <w:t>deep learning</w:t>
      </w:r>
      <w:r>
        <w:rPr>
          <w:sz w:val="22"/>
          <w:szCs w:val="22"/>
        </w:rPr>
        <w:t xml:space="preserve"> (see below)</w:t>
      </w:r>
      <w:r w:rsidRPr="00906FA4">
        <w:rPr>
          <w:sz w:val="22"/>
          <w:szCs w:val="22"/>
        </w:rPr>
        <w:t>.</w:t>
      </w:r>
    </w:p>
    <w:p w14:paraId="11A3C2DD" w14:textId="14378E97" w:rsidR="00A42D78" w:rsidRPr="00906FA4" w:rsidRDefault="00A42D78" w:rsidP="00A42D78">
      <w:pPr>
        <w:rPr>
          <w:sz w:val="22"/>
          <w:szCs w:val="22"/>
        </w:rPr>
      </w:pPr>
      <w:r w:rsidRPr="00906FA4">
        <w:rPr>
          <w:sz w:val="22"/>
          <w:szCs w:val="22"/>
        </w:rPr>
        <w:t>What is called ‘Weak AI’ (or ‘Artificial Narrow Intelligence’) is AI trained to perform specific tasks (e.g. Amazon’s Alexa)</w:t>
      </w:r>
      <w:r>
        <w:rPr>
          <w:sz w:val="22"/>
          <w:szCs w:val="22"/>
        </w:rPr>
        <w:t>: this</w:t>
      </w:r>
      <w:r w:rsidRPr="00906FA4">
        <w:rPr>
          <w:sz w:val="22"/>
          <w:szCs w:val="22"/>
        </w:rPr>
        <w:t xml:space="preserve"> drives most of the AI that currently exists. “Strong AI’ is a theoretical form of AI where a machine would have self-consciousness and an</w:t>
      </w:r>
      <w:r>
        <w:rPr>
          <w:sz w:val="22"/>
          <w:szCs w:val="22"/>
        </w:rPr>
        <w:t xml:space="preserve"> intelligence equal to humans’, while </w:t>
      </w:r>
      <w:r w:rsidRPr="00906FA4">
        <w:rPr>
          <w:sz w:val="22"/>
          <w:szCs w:val="22"/>
        </w:rPr>
        <w:t>‘Artificial Super Intelligence’ (or</w:t>
      </w:r>
      <w:r>
        <w:rPr>
          <w:sz w:val="22"/>
          <w:szCs w:val="22"/>
        </w:rPr>
        <w:t xml:space="preserve"> super-intelligence’) would surp</w:t>
      </w:r>
      <w:r w:rsidRPr="00906FA4">
        <w:rPr>
          <w:sz w:val="22"/>
          <w:szCs w:val="22"/>
        </w:rPr>
        <w:t>ass the intelligence and ability of the human brain.</w:t>
      </w:r>
    </w:p>
    <w:p w14:paraId="52775859" w14:textId="77777777" w:rsidR="00A42D78" w:rsidRDefault="00A42D78" w:rsidP="00A42D78">
      <w:pPr>
        <w:rPr>
          <w:sz w:val="22"/>
          <w:szCs w:val="22"/>
        </w:rPr>
      </w:pPr>
    </w:p>
    <w:p w14:paraId="478533C9" w14:textId="77777777" w:rsidR="00A42D78" w:rsidRPr="00906FA4" w:rsidRDefault="00A42D78" w:rsidP="00A42D78">
      <w:pPr>
        <w:rPr>
          <w:sz w:val="22"/>
          <w:szCs w:val="22"/>
        </w:rPr>
      </w:pPr>
      <w:r w:rsidRPr="00906FA4">
        <w:rPr>
          <w:sz w:val="22"/>
          <w:szCs w:val="22"/>
        </w:rPr>
        <w:t>In health care, AI is mostly used to search and analyse vast data sets e.g. from health records</w:t>
      </w:r>
      <w:r>
        <w:rPr>
          <w:sz w:val="22"/>
          <w:szCs w:val="22"/>
        </w:rPr>
        <w:t>,</w:t>
      </w:r>
      <w:r w:rsidRPr="00906FA4">
        <w:rPr>
          <w:sz w:val="22"/>
          <w:szCs w:val="22"/>
        </w:rPr>
        <w:t xml:space="preserve"> clinical trials, population studies and insurance claims </w:t>
      </w:r>
      <w:r>
        <w:rPr>
          <w:sz w:val="22"/>
          <w:szCs w:val="22"/>
        </w:rPr>
        <w:t xml:space="preserve">in order </w:t>
      </w:r>
      <w:r w:rsidRPr="00906FA4">
        <w:rPr>
          <w:sz w:val="22"/>
          <w:szCs w:val="22"/>
        </w:rPr>
        <w:t xml:space="preserve">to discover patterns and insights. </w:t>
      </w:r>
      <w:r>
        <w:rPr>
          <w:sz w:val="22"/>
          <w:szCs w:val="22"/>
        </w:rPr>
        <w:t>It’s</w:t>
      </w:r>
      <w:r w:rsidRPr="00906FA4">
        <w:rPr>
          <w:sz w:val="22"/>
          <w:szCs w:val="22"/>
        </w:rPr>
        <w:t xml:space="preserve"> claimed </w:t>
      </w:r>
      <w:r>
        <w:rPr>
          <w:sz w:val="22"/>
          <w:szCs w:val="22"/>
        </w:rPr>
        <w:t xml:space="preserve">that </w:t>
      </w:r>
      <w:r w:rsidRPr="00906FA4">
        <w:rPr>
          <w:sz w:val="22"/>
          <w:szCs w:val="22"/>
        </w:rPr>
        <w:t>AI is particularly suite</w:t>
      </w:r>
      <w:r>
        <w:rPr>
          <w:sz w:val="22"/>
          <w:szCs w:val="22"/>
        </w:rPr>
        <w:t>d to meet healthcare challenges</w:t>
      </w:r>
      <w:r w:rsidRPr="00906FA4">
        <w:rPr>
          <w:sz w:val="22"/>
          <w:szCs w:val="22"/>
        </w:rPr>
        <w:t xml:space="preserve"> (especially medical imaging) as it thrives on an overabundance of data, ‘sees’ what most humans would miss, and integrates and helps </w:t>
      </w:r>
      <w:r>
        <w:rPr>
          <w:sz w:val="22"/>
          <w:szCs w:val="22"/>
        </w:rPr>
        <w:t xml:space="preserve">enhance </w:t>
      </w:r>
      <w:r w:rsidRPr="00906FA4">
        <w:rPr>
          <w:sz w:val="22"/>
          <w:szCs w:val="22"/>
        </w:rPr>
        <w:t xml:space="preserve">existing systems. </w:t>
      </w:r>
    </w:p>
    <w:p w14:paraId="5C207D9C" w14:textId="77777777" w:rsidR="00A42D78" w:rsidRPr="00906FA4" w:rsidRDefault="00A42D78" w:rsidP="00A42D78">
      <w:pPr>
        <w:rPr>
          <w:sz w:val="22"/>
          <w:szCs w:val="22"/>
        </w:rPr>
      </w:pPr>
    </w:p>
    <w:p w14:paraId="657FB079" w14:textId="77777777" w:rsidR="00A42D78" w:rsidRPr="00F6781F" w:rsidRDefault="00A42D78" w:rsidP="00A42D78">
      <w:pPr>
        <w:pStyle w:val="ListParagraph"/>
        <w:numPr>
          <w:ilvl w:val="0"/>
          <w:numId w:val="8"/>
        </w:numPr>
        <w:rPr>
          <w:i/>
          <w:sz w:val="22"/>
          <w:szCs w:val="22"/>
        </w:rPr>
      </w:pPr>
      <w:r w:rsidRPr="00F6781F">
        <w:rPr>
          <w:i/>
          <w:sz w:val="22"/>
          <w:szCs w:val="22"/>
        </w:rPr>
        <w:t>Machine learning</w:t>
      </w:r>
    </w:p>
    <w:p w14:paraId="6EA1F3E3" w14:textId="77777777" w:rsidR="00A42D78" w:rsidRPr="00906FA4" w:rsidRDefault="00A42D78" w:rsidP="00A42D78">
      <w:pPr>
        <w:rPr>
          <w:sz w:val="22"/>
          <w:szCs w:val="22"/>
        </w:rPr>
      </w:pPr>
      <w:r w:rsidRPr="00906FA4">
        <w:rPr>
          <w:sz w:val="22"/>
          <w:szCs w:val="22"/>
        </w:rPr>
        <w:t>With machine learning, a computer system gains the ability to use its neural network to process incoming data, identify patterns and make decisions with minimal human direction.</w:t>
      </w:r>
    </w:p>
    <w:p w14:paraId="561634D0" w14:textId="77777777" w:rsidR="00A42D78" w:rsidRPr="00906FA4" w:rsidRDefault="00A42D78" w:rsidP="00A42D78">
      <w:pPr>
        <w:rPr>
          <w:sz w:val="22"/>
          <w:szCs w:val="22"/>
        </w:rPr>
      </w:pPr>
    </w:p>
    <w:p w14:paraId="2CF4F863" w14:textId="77777777" w:rsidR="00A42D78" w:rsidRPr="00F6781F" w:rsidRDefault="00A42D78" w:rsidP="00A42D78">
      <w:pPr>
        <w:pStyle w:val="ListParagraph"/>
        <w:numPr>
          <w:ilvl w:val="0"/>
          <w:numId w:val="8"/>
        </w:numPr>
        <w:rPr>
          <w:i/>
          <w:sz w:val="22"/>
          <w:szCs w:val="22"/>
        </w:rPr>
      </w:pPr>
      <w:r w:rsidRPr="00F6781F">
        <w:rPr>
          <w:i/>
          <w:sz w:val="22"/>
          <w:szCs w:val="22"/>
        </w:rPr>
        <w:t>Deep learning</w:t>
      </w:r>
    </w:p>
    <w:p w14:paraId="4CE9CC39" w14:textId="77777777" w:rsidR="00A42D78" w:rsidRPr="00906FA4" w:rsidRDefault="00A42D78" w:rsidP="00A42D78">
      <w:pPr>
        <w:rPr>
          <w:sz w:val="22"/>
          <w:szCs w:val="22"/>
        </w:rPr>
      </w:pPr>
      <w:r w:rsidRPr="00906FA4">
        <w:rPr>
          <w:sz w:val="22"/>
          <w:szCs w:val="22"/>
        </w:rPr>
        <w:t xml:space="preserve">Deep learning enables a computer system to process massive amounts of data quickly and prioritise the critical criteria for reaching a decision. This is a type of machine learning in which systems can accomplish complex tasks by using multiple layers of choices based on the output of the previous layer, creating increasingly ‘smarter’ and more abstract conclusions. Examples include facial recognition or recognising an anomaly in a medical scan.  AI can also provide healthcare organisations with algorithms to inform clinical and planning decisions, or improve service experience. </w:t>
      </w:r>
    </w:p>
    <w:p w14:paraId="6D5A5FFC" w14:textId="77777777" w:rsidR="00A42D78" w:rsidRDefault="00A42D78" w:rsidP="00D556A6">
      <w:pPr>
        <w:rPr>
          <w:sz w:val="22"/>
          <w:szCs w:val="22"/>
        </w:rPr>
      </w:pPr>
    </w:p>
    <w:p w14:paraId="1CEC3442" w14:textId="77777777" w:rsidR="00A42D78" w:rsidRPr="00906FA4" w:rsidRDefault="00A42D78" w:rsidP="00A42D78">
      <w:pPr>
        <w:rPr>
          <w:rFonts w:cs="Times New Roman"/>
          <w:b/>
          <w:sz w:val="22"/>
          <w:szCs w:val="22"/>
        </w:rPr>
      </w:pPr>
      <w:r w:rsidRPr="00906FA4">
        <w:rPr>
          <w:rFonts w:cs="Times New Roman"/>
          <w:b/>
          <w:sz w:val="22"/>
          <w:szCs w:val="22"/>
        </w:rPr>
        <w:t>Blockchain</w:t>
      </w:r>
    </w:p>
    <w:p w14:paraId="2C9D9574" w14:textId="77777777" w:rsidR="00A42D78" w:rsidRPr="00906FA4" w:rsidRDefault="00A42D78" w:rsidP="00A42D78">
      <w:pPr>
        <w:rPr>
          <w:sz w:val="22"/>
          <w:szCs w:val="22"/>
        </w:rPr>
      </w:pPr>
      <w:r w:rsidRPr="00906FA4">
        <w:rPr>
          <w:rFonts w:cs="Times New Roman"/>
          <w:sz w:val="22"/>
          <w:szCs w:val="22"/>
        </w:rPr>
        <w:t>Blockchain is defined as ‘a distributed, decentralised data ledger’</w:t>
      </w:r>
      <w:r>
        <w:rPr>
          <w:rFonts w:cs="Times New Roman"/>
          <w:sz w:val="22"/>
          <w:szCs w:val="22"/>
        </w:rPr>
        <w:t>,</w:t>
      </w:r>
      <w:r w:rsidRPr="00906FA4">
        <w:rPr>
          <w:rFonts w:cs="Times New Roman"/>
          <w:sz w:val="22"/>
          <w:szCs w:val="22"/>
        </w:rPr>
        <w:t xml:space="preserve"> but put more simply is a shared database. It was first developed through Bitcoin to disrupt the banking sector and its use of centralised ledgers. The technology enables the creation of digital records and their secure sharing and management over a network. As the name suggests, data is organised in packages or ‘blocks’, which are then chained together. The blocks in the chain cannot be edited: the technology only allows more blocks to be added. Each member of the network has an identical copy of the database. </w:t>
      </w:r>
    </w:p>
    <w:p w14:paraId="347B55F0" w14:textId="77777777" w:rsidR="00A42D78" w:rsidRPr="00906FA4" w:rsidRDefault="00A42D78" w:rsidP="00A42D78">
      <w:pPr>
        <w:rPr>
          <w:rFonts w:cs="Times New Roman"/>
          <w:sz w:val="22"/>
          <w:szCs w:val="22"/>
        </w:rPr>
      </w:pPr>
      <w:r>
        <w:rPr>
          <w:rFonts w:cs="Times New Roman"/>
          <w:sz w:val="22"/>
          <w:szCs w:val="22"/>
        </w:rPr>
        <w:t xml:space="preserve">Blockchain </w:t>
      </w:r>
      <w:r w:rsidRPr="00906FA4">
        <w:rPr>
          <w:rFonts w:cs="Times New Roman"/>
          <w:sz w:val="22"/>
          <w:szCs w:val="22"/>
        </w:rPr>
        <w:t xml:space="preserve">has the potential to revolutionise the handling and sharing of medical records. Its ability to record digital events, enable peer-to-peer sharing between parties, and exchange complex health data/information between patients, providers, payers and other sources (employee wellness programmes, wearable health monitors, etc.) could overcome interoperability challenges in current health IT systems. Blockchain could have an important role in claims adjudication and billing management and reduce administrative costs – e.g. for a private insurance-based system. It is also said to improve integrity in the reporting of clinical trials and population health research by reducing bias. (Studies show that roughly 30%-50% of clinical trials currently go unpublished, and that those trials that are published tend to be those with favourable results.) </w:t>
      </w:r>
    </w:p>
    <w:p w14:paraId="7A9CA702" w14:textId="77777777" w:rsidR="00A42D78" w:rsidRDefault="00A42D78" w:rsidP="00A42D78">
      <w:pPr>
        <w:spacing w:before="100" w:beforeAutospacing="1" w:after="100" w:afterAutospacing="1"/>
        <w:rPr>
          <w:rFonts w:cs="Times New Roman"/>
          <w:sz w:val="22"/>
          <w:szCs w:val="22"/>
        </w:rPr>
      </w:pPr>
      <w:r w:rsidRPr="00906FA4">
        <w:rPr>
          <w:rFonts w:cs="Times New Roman"/>
          <w:sz w:val="22"/>
          <w:szCs w:val="22"/>
        </w:rPr>
        <w:t xml:space="preserve">While blockchain might address </w:t>
      </w:r>
      <w:r>
        <w:rPr>
          <w:rFonts w:cs="Times New Roman"/>
          <w:sz w:val="22"/>
          <w:szCs w:val="22"/>
        </w:rPr>
        <w:t>some challenges facing healthcare system</w:t>
      </w:r>
      <w:r w:rsidRPr="00906FA4">
        <w:rPr>
          <w:rFonts w:cs="Times New Roman"/>
          <w:sz w:val="22"/>
          <w:szCs w:val="22"/>
        </w:rPr>
        <w:t xml:space="preserve">, there are many </w:t>
      </w:r>
      <w:hyperlink r:id="rId8" w:history="1">
        <w:r w:rsidRPr="00DC0281">
          <w:rPr>
            <w:rStyle w:val="Hyperlink"/>
            <w:rFonts w:cs="Times New Roman"/>
            <w:sz w:val="22"/>
            <w:szCs w:val="22"/>
          </w:rPr>
          <w:t>caveats</w:t>
        </w:r>
      </w:hyperlink>
      <w:r w:rsidRPr="00906FA4">
        <w:rPr>
          <w:rFonts w:cs="Times New Roman"/>
          <w:sz w:val="22"/>
          <w:szCs w:val="22"/>
        </w:rPr>
        <w:t xml:space="preserve"> in its use concerning, for example, privacy, data-protection, and governance of blockchain networks. Plus, as the volume of data increases, new mechanisms of data storage such as data-lakes will be needed. </w:t>
      </w:r>
    </w:p>
    <w:p w14:paraId="212E194C" w14:textId="77777777" w:rsidR="00143A3F" w:rsidRDefault="00A72D3A" w:rsidP="00143A3F">
      <w:pPr>
        <w:rPr>
          <w:rFonts w:cs="Times New Roman"/>
          <w:sz w:val="22"/>
          <w:szCs w:val="22"/>
        </w:rPr>
      </w:pPr>
      <w:r w:rsidRPr="00ED5253">
        <w:rPr>
          <w:rFonts w:cs="Times New Roman"/>
          <w:b/>
          <w:sz w:val="22"/>
          <w:szCs w:val="22"/>
        </w:rPr>
        <w:t>Cloud technology</w:t>
      </w:r>
      <w:r>
        <w:rPr>
          <w:rFonts w:cs="Times New Roman"/>
          <w:sz w:val="22"/>
          <w:szCs w:val="22"/>
        </w:rPr>
        <w:t xml:space="preserve"> </w:t>
      </w:r>
    </w:p>
    <w:p w14:paraId="73229816" w14:textId="008D2B31" w:rsidR="00A72D3A" w:rsidRDefault="00ED5253" w:rsidP="00143A3F">
      <w:pPr>
        <w:rPr>
          <w:rFonts w:cs="Times New Roman"/>
          <w:sz w:val="22"/>
          <w:szCs w:val="22"/>
        </w:rPr>
      </w:pPr>
      <w:r>
        <w:rPr>
          <w:rFonts w:cs="Times New Roman"/>
          <w:sz w:val="22"/>
          <w:szCs w:val="22"/>
        </w:rPr>
        <w:t xml:space="preserve">‘Cloud’ </w:t>
      </w:r>
      <w:r w:rsidR="00A72D3A">
        <w:rPr>
          <w:rFonts w:cs="Times New Roman"/>
          <w:sz w:val="22"/>
          <w:szCs w:val="22"/>
        </w:rPr>
        <w:t>refers to a virtual space or online platform where users can store large files and applications on remote servers, instead of data being saved directly on a user’s own computer hard drive.</w:t>
      </w:r>
    </w:p>
    <w:p w14:paraId="1CAC13C5" w14:textId="77777777" w:rsidR="00143A3F" w:rsidRDefault="00143A3F" w:rsidP="00143A3F">
      <w:pPr>
        <w:rPr>
          <w:rFonts w:cs="Times New Roman"/>
          <w:sz w:val="22"/>
          <w:szCs w:val="22"/>
        </w:rPr>
      </w:pPr>
    </w:p>
    <w:p w14:paraId="107F2391" w14:textId="29EA410E" w:rsidR="00143A3F" w:rsidRPr="00F96714" w:rsidRDefault="00143A3F" w:rsidP="00143A3F">
      <w:pPr>
        <w:rPr>
          <w:rFonts w:cs="Times New Roman"/>
          <w:b/>
          <w:sz w:val="22"/>
          <w:szCs w:val="22"/>
        </w:rPr>
      </w:pPr>
      <w:r w:rsidRPr="00F96714">
        <w:rPr>
          <w:rFonts w:cs="Times New Roman"/>
          <w:b/>
          <w:sz w:val="22"/>
          <w:szCs w:val="22"/>
        </w:rPr>
        <w:t>Control of Patient Information (COPI)</w:t>
      </w:r>
    </w:p>
    <w:p w14:paraId="54276488" w14:textId="77777777" w:rsidR="000E277B" w:rsidRPr="00F96714" w:rsidRDefault="000E277B" w:rsidP="00A42D78">
      <w:pPr>
        <w:rPr>
          <w:rFonts w:cs="Times New Roman"/>
          <w:sz w:val="22"/>
          <w:szCs w:val="22"/>
        </w:rPr>
      </w:pPr>
      <w:r w:rsidRPr="00F96714">
        <w:rPr>
          <w:rFonts w:cs="Times New Roman"/>
          <w:sz w:val="22"/>
          <w:szCs w:val="22"/>
        </w:rPr>
        <w:t>Health Service Control of Patient Information (</w:t>
      </w:r>
      <w:r w:rsidR="00FC3127" w:rsidRPr="00F96714">
        <w:rPr>
          <w:rFonts w:cs="Times New Roman"/>
          <w:sz w:val="22"/>
          <w:szCs w:val="22"/>
        </w:rPr>
        <w:t>COPI</w:t>
      </w:r>
      <w:r w:rsidRPr="00F96714">
        <w:rPr>
          <w:rFonts w:cs="Times New Roman"/>
          <w:sz w:val="22"/>
          <w:szCs w:val="22"/>
        </w:rPr>
        <w:t>)</w:t>
      </w:r>
      <w:r w:rsidR="00FC3127" w:rsidRPr="00F96714">
        <w:rPr>
          <w:rFonts w:cs="Times New Roman"/>
          <w:sz w:val="22"/>
          <w:szCs w:val="22"/>
        </w:rPr>
        <w:t xml:space="preserve"> Regulations 2002 allow the processing of confidential patient information for specific purposes, </w:t>
      </w:r>
      <w:r w:rsidRPr="00F96714">
        <w:rPr>
          <w:rFonts w:cs="Times New Roman"/>
          <w:sz w:val="22"/>
          <w:szCs w:val="22"/>
        </w:rPr>
        <w:t xml:space="preserve">e.g. </w:t>
      </w:r>
      <w:r w:rsidR="00FC3127" w:rsidRPr="00F96714">
        <w:rPr>
          <w:rFonts w:cs="Times New Roman"/>
          <w:sz w:val="22"/>
          <w:szCs w:val="22"/>
        </w:rPr>
        <w:t xml:space="preserve">in relation to threats to public health. </w:t>
      </w:r>
      <w:r w:rsidRPr="00F96714">
        <w:rPr>
          <w:rFonts w:cs="Times New Roman"/>
          <w:sz w:val="22"/>
          <w:szCs w:val="22"/>
        </w:rPr>
        <w:t xml:space="preserve">‘Processing” includes the use, dissemination and obtaining of information, the recording and holding of information, the retrieval and combination of information and the blocking and destruction of information. </w:t>
      </w:r>
    </w:p>
    <w:p w14:paraId="3D06BDC0" w14:textId="074FA65D" w:rsidR="00A42D78" w:rsidRPr="000E277B" w:rsidRDefault="00143A3F" w:rsidP="00A42D78">
      <w:pPr>
        <w:rPr>
          <w:rFonts w:cs="Times New Roman"/>
          <w:color w:val="008000"/>
          <w:sz w:val="22"/>
          <w:szCs w:val="22"/>
        </w:rPr>
      </w:pPr>
      <w:r w:rsidRPr="00F96714">
        <w:rPr>
          <w:rFonts w:cs="Times New Roman"/>
          <w:sz w:val="22"/>
          <w:szCs w:val="22"/>
        </w:rPr>
        <w:t xml:space="preserve">In March 2020 the Government brought in emergency measures </w:t>
      </w:r>
      <w:r w:rsidR="000E277B" w:rsidRPr="00F96714">
        <w:rPr>
          <w:rFonts w:cs="Times New Roman"/>
          <w:sz w:val="22"/>
          <w:szCs w:val="22"/>
        </w:rPr>
        <w:t xml:space="preserve">under COPI </w:t>
      </w:r>
      <w:r w:rsidRPr="00F96714">
        <w:rPr>
          <w:rFonts w:cs="Times New Roman"/>
          <w:sz w:val="22"/>
          <w:szCs w:val="22"/>
        </w:rPr>
        <w:t xml:space="preserve">that required NHS Digital to share confidential patient information with organisations entitled to process this for Covid-19 purposes. </w:t>
      </w:r>
      <w:r w:rsidR="000E277B" w:rsidRPr="00F96714">
        <w:rPr>
          <w:rFonts w:cs="Times New Roman"/>
          <w:sz w:val="22"/>
          <w:szCs w:val="22"/>
        </w:rPr>
        <w:t xml:space="preserve">The </w:t>
      </w:r>
      <w:r w:rsidR="00FC3127" w:rsidRPr="00F96714">
        <w:rPr>
          <w:rFonts w:cs="Times New Roman"/>
          <w:sz w:val="22"/>
          <w:szCs w:val="22"/>
        </w:rPr>
        <w:t xml:space="preserve">measures were </w:t>
      </w:r>
      <w:r w:rsidR="000E277B" w:rsidRPr="00F96714">
        <w:rPr>
          <w:rFonts w:cs="Times New Roman"/>
          <w:sz w:val="22"/>
          <w:szCs w:val="22"/>
        </w:rPr>
        <w:t xml:space="preserve">due </w:t>
      </w:r>
      <w:r w:rsidR="00FC3127" w:rsidRPr="00F96714">
        <w:rPr>
          <w:rFonts w:cs="Times New Roman"/>
          <w:sz w:val="22"/>
          <w:szCs w:val="22"/>
        </w:rPr>
        <w:t xml:space="preserve">to </w:t>
      </w:r>
      <w:r w:rsidRPr="00F96714">
        <w:rPr>
          <w:rFonts w:cs="Times New Roman"/>
          <w:sz w:val="22"/>
          <w:szCs w:val="22"/>
        </w:rPr>
        <w:t xml:space="preserve">expire </w:t>
      </w:r>
      <w:r w:rsidR="00FC3127" w:rsidRPr="00F96714">
        <w:rPr>
          <w:rFonts w:cs="Times New Roman"/>
          <w:sz w:val="22"/>
          <w:szCs w:val="22"/>
        </w:rPr>
        <w:t xml:space="preserve">in </w:t>
      </w:r>
      <w:r w:rsidRPr="00F96714">
        <w:rPr>
          <w:rFonts w:cs="Times New Roman"/>
          <w:sz w:val="22"/>
          <w:szCs w:val="22"/>
        </w:rPr>
        <w:t>June 2022</w:t>
      </w:r>
      <w:r w:rsidR="00FC3127" w:rsidRPr="00F96714">
        <w:rPr>
          <w:rFonts w:cs="Times New Roman"/>
          <w:sz w:val="22"/>
          <w:szCs w:val="22"/>
        </w:rPr>
        <w:t xml:space="preserve">. However </w:t>
      </w:r>
      <w:r w:rsidR="00FC3127" w:rsidRPr="00F96714">
        <w:rPr>
          <w:rFonts w:cs="Times New Roman"/>
          <w:i/>
          <w:sz w:val="22"/>
          <w:szCs w:val="22"/>
        </w:rPr>
        <w:t>Data Saving Lives</w:t>
      </w:r>
      <w:r w:rsidR="00FC3127" w:rsidRPr="00F96714">
        <w:rPr>
          <w:rFonts w:cs="Times New Roman"/>
          <w:sz w:val="22"/>
          <w:szCs w:val="22"/>
        </w:rPr>
        <w:t xml:space="preserve"> (2022) </w:t>
      </w:r>
      <w:r w:rsidR="000E277B" w:rsidRPr="00F96714">
        <w:rPr>
          <w:rFonts w:cs="Times New Roman"/>
          <w:sz w:val="22"/>
          <w:szCs w:val="22"/>
        </w:rPr>
        <w:t>suggest</w:t>
      </w:r>
      <w:r w:rsidR="00FC3127" w:rsidRPr="00F96714">
        <w:rPr>
          <w:rFonts w:cs="Times New Roman"/>
          <w:sz w:val="22"/>
          <w:szCs w:val="22"/>
        </w:rPr>
        <w:t>s that (COPI 2002) will be amended to facilitate access to health and care data</w:t>
      </w:r>
      <w:r w:rsidR="000E277B" w:rsidRPr="00F96714">
        <w:rPr>
          <w:rFonts w:cs="Times New Roman"/>
          <w:sz w:val="22"/>
          <w:szCs w:val="22"/>
        </w:rPr>
        <w:t xml:space="preserve"> beyond any emergency</w:t>
      </w:r>
      <w:r w:rsidR="00FC3127" w:rsidRPr="000E277B">
        <w:rPr>
          <w:rFonts w:cs="Times New Roman"/>
          <w:color w:val="008000"/>
          <w:sz w:val="22"/>
          <w:szCs w:val="22"/>
        </w:rPr>
        <w:t xml:space="preserve">. </w:t>
      </w:r>
    </w:p>
    <w:p w14:paraId="08E290CC" w14:textId="77777777" w:rsidR="00143A3F" w:rsidRPr="00143A3F" w:rsidRDefault="00143A3F" w:rsidP="00A42D78">
      <w:pPr>
        <w:rPr>
          <w:sz w:val="22"/>
          <w:szCs w:val="22"/>
        </w:rPr>
      </w:pPr>
    </w:p>
    <w:p w14:paraId="46AA48F7" w14:textId="77777777" w:rsidR="00A42D78" w:rsidRPr="00906FA4" w:rsidRDefault="00A42D78" w:rsidP="00A42D78">
      <w:pPr>
        <w:rPr>
          <w:b/>
          <w:sz w:val="22"/>
          <w:szCs w:val="22"/>
        </w:rPr>
      </w:pPr>
      <w:r w:rsidRPr="00906FA4">
        <w:rPr>
          <w:b/>
          <w:sz w:val="22"/>
          <w:szCs w:val="22"/>
        </w:rPr>
        <w:t xml:space="preserve">Data Institutions </w:t>
      </w:r>
    </w:p>
    <w:p w14:paraId="0DBDF9E2" w14:textId="77777777" w:rsidR="00A42D78" w:rsidRPr="00906FA4" w:rsidRDefault="00A42D78" w:rsidP="00A42D78">
      <w:pPr>
        <w:rPr>
          <w:rFonts w:cs="Times New Roman"/>
          <w:sz w:val="22"/>
          <w:szCs w:val="22"/>
        </w:rPr>
      </w:pPr>
      <w:r w:rsidRPr="00906FA4">
        <w:rPr>
          <w:rFonts w:cs="Times New Roman"/>
          <w:sz w:val="22"/>
          <w:szCs w:val="22"/>
        </w:rPr>
        <w:t>Data institutions are organisations whose purpose involves stewarding data on behalf of others, often towards public, educational or charitable aims. They already play a number of vital roles, including:</w:t>
      </w:r>
    </w:p>
    <w:p w14:paraId="4C2817E3" w14:textId="77777777" w:rsidR="00A42D78" w:rsidRPr="00906FA4" w:rsidRDefault="00A42D78" w:rsidP="00A42D78">
      <w:pPr>
        <w:pStyle w:val="ListParagraph"/>
        <w:numPr>
          <w:ilvl w:val="0"/>
          <w:numId w:val="9"/>
        </w:numPr>
        <w:spacing w:before="100" w:beforeAutospacing="1" w:afterAutospacing="1"/>
        <w:rPr>
          <w:rFonts w:eastAsia="Times New Roman" w:cs="Times New Roman"/>
          <w:sz w:val="22"/>
          <w:szCs w:val="22"/>
        </w:rPr>
      </w:pPr>
      <w:r w:rsidRPr="00906FA4">
        <w:rPr>
          <w:rFonts w:eastAsia="Times New Roman" w:cs="Times New Roman"/>
          <w:b/>
          <w:bCs/>
          <w:sz w:val="22"/>
          <w:szCs w:val="22"/>
        </w:rPr>
        <w:t xml:space="preserve">holding data </w:t>
      </w:r>
      <w:r>
        <w:rPr>
          <w:rFonts w:eastAsia="Times New Roman" w:cs="Times New Roman"/>
          <w:b/>
          <w:bCs/>
          <w:sz w:val="22"/>
          <w:szCs w:val="22"/>
        </w:rPr>
        <w:t xml:space="preserve">on behalf of an organisation, </w:t>
      </w:r>
      <w:r w:rsidRPr="00906FA4">
        <w:rPr>
          <w:rFonts w:eastAsia="Times New Roman" w:cs="Times New Roman"/>
          <w:b/>
          <w:bCs/>
          <w:sz w:val="22"/>
          <w:szCs w:val="22"/>
        </w:rPr>
        <w:t>person</w:t>
      </w:r>
      <w:r w:rsidRPr="00906FA4">
        <w:rPr>
          <w:rFonts w:eastAsia="Times New Roman" w:cs="Times New Roman"/>
          <w:sz w:val="22"/>
          <w:szCs w:val="22"/>
        </w:rPr>
        <w:t xml:space="preserve">, </w:t>
      </w:r>
      <w:r w:rsidRPr="00F6781F">
        <w:rPr>
          <w:rFonts w:eastAsia="Times New Roman" w:cs="Times New Roman"/>
          <w:b/>
          <w:sz w:val="22"/>
          <w:szCs w:val="22"/>
        </w:rPr>
        <w:t>or group</w:t>
      </w:r>
      <w:r w:rsidRPr="00906FA4">
        <w:rPr>
          <w:rFonts w:eastAsia="Times New Roman" w:cs="Times New Roman"/>
          <w:sz w:val="22"/>
          <w:szCs w:val="22"/>
        </w:rPr>
        <w:t>, and sharing it with others who want to use it for a particular purpose. </w:t>
      </w:r>
    </w:p>
    <w:p w14:paraId="39292F90" w14:textId="77777777" w:rsidR="00A42D78" w:rsidRPr="00906FA4" w:rsidRDefault="00A42D78" w:rsidP="00A42D78">
      <w:pPr>
        <w:pStyle w:val="ListParagraph"/>
        <w:numPr>
          <w:ilvl w:val="0"/>
          <w:numId w:val="9"/>
        </w:numPr>
        <w:spacing w:before="100" w:beforeAutospacing="1" w:afterAutospacing="1"/>
        <w:rPr>
          <w:rFonts w:eastAsia="Times New Roman" w:cs="Times New Roman"/>
          <w:sz w:val="22"/>
          <w:szCs w:val="22"/>
        </w:rPr>
      </w:pPr>
      <w:r w:rsidRPr="00906FA4">
        <w:rPr>
          <w:rFonts w:eastAsia="Times New Roman" w:cs="Times New Roman"/>
          <w:b/>
          <w:bCs/>
          <w:sz w:val="22"/>
          <w:szCs w:val="22"/>
        </w:rPr>
        <w:t>combining or linking data from different sources</w:t>
      </w:r>
      <w:r w:rsidRPr="00906FA4">
        <w:rPr>
          <w:rFonts w:eastAsia="Times New Roman" w:cs="Times New Roman"/>
          <w:sz w:val="22"/>
          <w:szCs w:val="22"/>
        </w:rPr>
        <w:t xml:space="preserve">, and providing insights and other services back to those that have contributed data. </w:t>
      </w:r>
    </w:p>
    <w:p w14:paraId="7C1287D1" w14:textId="77777777" w:rsidR="00A42D78" w:rsidRPr="00906FA4" w:rsidRDefault="00A42D78" w:rsidP="00A42D78">
      <w:pPr>
        <w:pStyle w:val="ListParagraph"/>
        <w:numPr>
          <w:ilvl w:val="0"/>
          <w:numId w:val="9"/>
        </w:numPr>
        <w:spacing w:before="100" w:beforeAutospacing="1" w:afterAutospacing="1"/>
        <w:rPr>
          <w:rFonts w:eastAsia="Times New Roman" w:cs="Times New Roman"/>
          <w:sz w:val="22"/>
          <w:szCs w:val="22"/>
        </w:rPr>
      </w:pPr>
      <w:r w:rsidRPr="00906FA4">
        <w:rPr>
          <w:rFonts w:eastAsia="Times New Roman" w:cs="Times New Roman"/>
          <w:b/>
          <w:bCs/>
          <w:sz w:val="22"/>
          <w:szCs w:val="22"/>
        </w:rPr>
        <w:t>creating open datasets that anyone can access, use and share</w:t>
      </w:r>
      <w:r w:rsidRPr="00906FA4">
        <w:rPr>
          <w:rFonts w:eastAsia="Times New Roman" w:cs="Times New Roman"/>
          <w:sz w:val="22"/>
          <w:szCs w:val="22"/>
        </w:rPr>
        <w:t> to further a particular mission or cause. </w:t>
      </w:r>
    </w:p>
    <w:p w14:paraId="6DF15B54" w14:textId="77777777" w:rsidR="00A42D78" w:rsidRPr="00906FA4" w:rsidRDefault="00A42D78" w:rsidP="00A42D78">
      <w:pPr>
        <w:pStyle w:val="ListParagraph"/>
        <w:numPr>
          <w:ilvl w:val="0"/>
          <w:numId w:val="9"/>
        </w:numPr>
        <w:spacing w:before="100" w:beforeAutospacing="1"/>
        <w:rPr>
          <w:rFonts w:eastAsia="Times New Roman" w:cs="Times New Roman"/>
          <w:sz w:val="22"/>
          <w:szCs w:val="22"/>
        </w:rPr>
      </w:pPr>
      <w:r w:rsidRPr="00906FA4">
        <w:rPr>
          <w:rFonts w:eastAsia="Times New Roman" w:cs="Times New Roman"/>
          <w:b/>
          <w:bCs/>
          <w:sz w:val="22"/>
          <w:szCs w:val="22"/>
        </w:rPr>
        <w:lastRenderedPageBreak/>
        <w:t>developing and maintaining a common data infrastructure</w:t>
      </w:r>
      <w:r w:rsidRPr="00906FA4">
        <w:rPr>
          <w:rFonts w:eastAsia="Times New Roman" w:cs="Times New Roman"/>
          <w:sz w:val="22"/>
          <w:szCs w:val="22"/>
        </w:rPr>
        <w:t xml:space="preserve"> for a sector or field, such as by registering identifiers or publishing open standards. </w:t>
      </w:r>
    </w:p>
    <w:p w14:paraId="5F498FD6" w14:textId="77777777" w:rsidR="00A42D78" w:rsidRDefault="00A42D78" w:rsidP="00A42D78">
      <w:pPr>
        <w:spacing w:before="100" w:beforeAutospacing="1"/>
        <w:rPr>
          <w:rFonts w:cs="Times New Roman"/>
          <w:sz w:val="22"/>
          <w:szCs w:val="22"/>
        </w:rPr>
      </w:pPr>
      <w:r w:rsidRPr="00906FA4">
        <w:rPr>
          <w:rFonts w:cs="Times New Roman"/>
          <w:sz w:val="22"/>
          <w:szCs w:val="22"/>
        </w:rPr>
        <w:t xml:space="preserve">There are also a </w:t>
      </w:r>
      <w:hyperlink r:id="rId9" w:history="1">
        <w:r w:rsidRPr="00DC0281">
          <w:rPr>
            <w:rStyle w:val="Hyperlink"/>
            <w:rFonts w:cs="Times New Roman"/>
            <w:sz w:val="22"/>
            <w:szCs w:val="22"/>
          </w:rPr>
          <w:t>variety of data institutions</w:t>
        </w:r>
      </w:hyperlink>
      <w:r w:rsidRPr="00906FA4">
        <w:rPr>
          <w:rFonts w:cs="Times New Roman"/>
          <w:sz w:val="22"/>
          <w:szCs w:val="22"/>
        </w:rPr>
        <w:t xml:space="preserve"> emerging to support people and communities to take a more active role in stewarding data about themselves. These include data co-ops, data unions, data coalitions, and bottom-up data trusts.</w:t>
      </w:r>
    </w:p>
    <w:p w14:paraId="241FFB5B" w14:textId="77777777" w:rsidR="00A42D78" w:rsidRDefault="00A42D78" w:rsidP="00A42D78">
      <w:pPr>
        <w:rPr>
          <w:b/>
          <w:sz w:val="22"/>
          <w:szCs w:val="22"/>
        </w:rPr>
      </w:pPr>
    </w:p>
    <w:p w14:paraId="79FA9A23" w14:textId="77777777" w:rsidR="00A42D78" w:rsidRPr="00906FA4" w:rsidRDefault="00A42D78" w:rsidP="00A42D78">
      <w:pPr>
        <w:rPr>
          <w:b/>
          <w:sz w:val="22"/>
          <w:szCs w:val="22"/>
        </w:rPr>
      </w:pPr>
      <w:r w:rsidRPr="00906FA4">
        <w:rPr>
          <w:b/>
          <w:sz w:val="22"/>
          <w:szCs w:val="22"/>
        </w:rPr>
        <w:t>Data sharing agreements (DSAs)</w:t>
      </w:r>
    </w:p>
    <w:p w14:paraId="1DF826E1" w14:textId="77777777" w:rsidR="00A42D78" w:rsidRPr="00906FA4" w:rsidRDefault="00A42D78" w:rsidP="00A42D78">
      <w:pPr>
        <w:spacing w:after="240"/>
        <w:rPr>
          <w:rFonts w:cs="Times New Roman"/>
          <w:sz w:val="22"/>
          <w:szCs w:val="22"/>
        </w:rPr>
      </w:pPr>
      <w:r>
        <w:rPr>
          <w:rFonts w:cs="Times New Roman"/>
          <w:sz w:val="22"/>
          <w:szCs w:val="22"/>
        </w:rPr>
        <w:t>Data sharing agreements are not mandatory but t</w:t>
      </w:r>
      <w:r w:rsidRPr="00906FA4">
        <w:rPr>
          <w:rFonts w:cs="Times New Roman"/>
          <w:sz w:val="22"/>
          <w:szCs w:val="22"/>
        </w:rPr>
        <w:t xml:space="preserve">he </w:t>
      </w:r>
      <w:hyperlink r:id="rId10" w:history="1">
        <w:r w:rsidRPr="003357C7">
          <w:rPr>
            <w:rStyle w:val="Hyperlink"/>
            <w:rFonts w:cs="Times New Roman"/>
            <w:sz w:val="22"/>
            <w:szCs w:val="22"/>
          </w:rPr>
          <w:t>Information Commissioners Office</w:t>
        </w:r>
      </w:hyperlink>
      <w:r>
        <w:rPr>
          <w:rFonts w:cs="Times New Roman"/>
          <w:sz w:val="22"/>
          <w:szCs w:val="22"/>
        </w:rPr>
        <w:t xml:space="preserve"> </w:t>
      </w:r>
      <w:r w:rsidRPr="00906FA4">
        <w:rPr>
          <w:rFonts w:cs="Times New Roman"/>
          <w:sz w:val="22"/>
          <w:szCs w:val="22"/>
        </w:rPr>
        <w:t xml:space="preserve">(ICO) considers it good practice to have a </w:t>
      </w:r>
      <w:r>
        <w:rPr>
          <w:rFonts w:cs="Times New Roman"/>
          <w:sz w:val="22"/>
          <w:szCs w:val="22"/>
        </w:rPr>
        <w:t xml:space="preserve">DSA </w:t>
      </w:r>
      <w:r w:rsidRPr="00906FA4">
        <w:rPr>
          <w:rFonts w:cs="Times New Roman"/>
          <w:sz w:val="22"/>
          <w:szCs w:val="22"/>
        </w:rPr>
        <w:t>in place when data is passed from one organisation (e.g. government departm</w:t>
      </w:r>
      <w:r>
        <w:rPr>
          <w:rFonts w:cs="Times New Roman"/>
          <w:sz w:val="22"/>
          <w:szCs w:val="22"/>
        </w:rPr>
        <w:t>ents or other public bodies) to</w:t>
      </w:r>
      <w:r w:rsidRPr="00906FA4">
        <w:rPr>
          <w:rFonts w:cs="Times New Roman"/>
          <w:sz w:val="22"/>
          <w:szCs w:val="22"/>
        </w:rPr>
        <w:t xml:space="preserve"> another. D</w:t>
      </w:r>
      <w:r>
        <w:rPr>
          <w:rFonts w:cs="Times New Roman"/>
          <w:sz w:val="22"/>
          <w:szCs w:val="22"/>
        </w:rPr>
        <w:t xml:space="preserve">SAs </w:t>
      </w:r>
      <w:r w:rsidRPr="00906FA4">
        <w:rPr>
          <w:rFonts w:cs="Times New Roman"/>
          <w:sz w:val="22"/>
          <w:szCs w:val="22"/>
        </w:rPr>
        <w:t>set out the purpose of data sharing, cover what happens to the data at each stage, set standards, set out the legal basis for data sharing and help all the parties involved in sharing to be clear about their roles and responsibilities.</w:t>
      </w:r>
      <w:r>
        <w:rPr>
          <w:rFonts w:cs="Times New Roman"/>
          <w:sz w:val="22"/>
          <w:szCs w:val="22"/>
        </w:rPr>
        <w:t xml:space="preserve"> </w:t>
      </w:r>
      <w:r w:rsidRPr="00906FA4">
        <w:rPr>
          <w:rFonts w:cs="Times New Roman"/>
          <w:sz w:val="22"/>
          <w:szCs w:val="22"/>
        </w:rPr>
        <w:t xml:space="preserve">Having a </w:t>
      </w:r>
      <w:r>
        <w:rPr>
          <w:rFonts w:cs="Times New Roman"/>
          <w:sz w:val="22"/>
          <w:szCs w:val="22"/>
        </w:rPr>
        <w:t xml:space="preserve">DSA </w:t>
      </w:r>
      <w:r w:rsidRPr="00906FA4">
        <w:rPr>
          <w:rFonts w:cs="Times New Roman"/>
          <w:sz w:val="22"/>
          <w:szCs w:val="22"/>
        </w:rPr>
        <w:t>in place helps parties to demonstrate they are meeting their accountability obligations under the UK GDPR.</w:t>
      </w:r>
    </w:p>
    <w:p w14:paraId="53F84A72" w14:textId="77777777" w:rsidR="00A42D78" w:rsidRPr="00CE2B4E" w:rsidRDefault="00A42D78" w:rsidP="00A42D78">
      <w:pPr>
        <w:spacing w:after="240"/>
        <w:rPr>
          <w:rFonts w:cs="Times New Roman"/>
          <w:sz w:val="22"/>
          <w:szCs w:val="22"/>
        </w:rPr>
      </w:pPr>
      <w:r w:rsidRPr="00906FA4">
        <w:rPr>
          <w:rFonts w:cs="Times New Roman"/>
          <w:sz w:val="22"/>
          <w:szCs w:val="22"/>
        </w:rPr>
        <w:t xml:space="preserve">DSAs </w:t>
      </w:r>
      <w:r>
        <w:rPr>
          <w:rFonts w:cs="Times New Roman"/>
          <w:sz w:val="22"/>
          <w:szCs w:val="22"/>
        </w:rPr>
        <w:t xml:space="preserve">vary </w:t>
      </w:r>
      <w:r w:rsidRPr="00906FA4">
        <w:rPr>
          <w:rFonts w:cs="Times New Roman"/>
          <w:sz w:val="22"/>
          <w:szCs w:val="22"/>
        </w:rPr>
        <w:t>depending on the scale and complexity of data sharing</w:t>
      </w:r>
      <w:r>
        <w:rPr>
          <w:rFonts w:cs="Times New Roman"/>
          <w:sz w:val="22"/>
          <w:szCs w:val="22"/>
        </w:rPr>
        <w:t xml:space="preserve">, for example, whether they cover the sharing of personal data or commercially sensitive information. They can take the form of an overarching document such as a Memorandum of Understanding, be one or more of a tier of documents, or part of a contract. </w:t>
      </w:r>
    </w:p>
    <w:p w14:paraId="774CE6E8" w14:textId="77777777" w:rsidR="00A42D78" w:rsidRPr="00AB1D85" w:rsidRDefault="00A42D78" w:rsidP="00A42D78">
      <w:pPr>
        <w:spacing w:before="100" w:beforeAutospacing="1"/>
        <w:ind w:left="-284" w:firstLine="284"/>
        <w:rPr>
          <w:rFonts w:cs="Times New Roman"/>
          <w:sz w:val="22"/>
          <w:szCs w:val="22"/>
        </w:rPr>
      </w:pPr>
      <w:r w:rsidRPr="00AB1D85">
        <w:rPr>
          <w:rFonts w:cs="Times New Roman"/>
          <w:b/>
          <w:sz w:val="22"/>
          <w:szCs w:val="22"/>
        </w:rPr>
        <w:t>Data Trusts</w:t>
      </w:r>
    </w:p>
    <w:p w14:paraId="5C4336E9" w14:textId="46E52E26" w:rsidR="00A42D78" w:rsidRPr="00906FA4" w:rsidRDefault="00000000" w:rsidP="00A42D78">
      <w:pPr>
        <w:pStyle w:val="NormalWeb"/>
        <w:spacing w:before="0" w:beforeAutospacing="0" w:after="0" w:afterAutospacing="0"/>
        <w:rPr>
          <w:rFonts w:asciiTheme="minorHAnsi" w:hAnsiTheme="minorHAnsi"/>
          <w:sz w:val="22"/>
          <w:szCs w:val="22"/>
        </w:rPr>
      </w:pPr>
      <w:hyperlink r:id="rId11" w:history="1">
        <w:r w:rsidR="00A42D78" w:rsidRPr="00DC0281">
          <w:rPr>
            <w:rStyle w:val="Hyperlink"/>
            <w:rFonts w:asciiTheme="minorHAnsi" w:hAnsiTheme="minorHAnsi"/>
            <w:sz w:val="22"/>
            <w:szCs w:val="22"/>
          </w:rPr>
          <w:t>A data trust</w:t>
        </w:r>
      </w:hyperlink>
      <w:r w:rsidR="00A42D78" w:rsidRPr="00906FA4">
        <w:rPr>
          <w:rFonts w:asciiTheme="minorHAnsi" w:hAnsiTheme="minorHAnsi"/>
          <w:sz w:val="22"/>
          <w:szCs w:val="22"/>
        </w:rPr>
        <w:t xml:space="preserve"> </w:t>
      </w:r>
      <w:r w:rsidR="00A42D78">
        <w:rPr>
          <w:rFonts w:asciiTheme="minorHAnsi" w:hAnsiTheme="minorHAnsi"/>
          <w:sz w:val="22"/>
          <w:szCs w:val="22"/>
        </w:rPr>
        <w:t xml:space="preserve">is a form of data institution </w:t>
      </w:r>
      <w:r w:rsidR="00545A33">
        <w:rPr>
          <w:rFonts w:asciiTheme="minorHAnsi" w:hAnsiTheme="minorHAnsi"/>
          <w:sz w:val="22"/>
          <w:szCs w:val="22"/>
        </w:rPr>
        <w:t xml:space="preserve">authorised </w:t>
      </w:r>
      <w:r w:rsidR="00A42D78">
        <w:rPr>
          <w:rFonts w:asciiTheme="minorHAnsi" w:hAnsiTheme="minorHAnsi"/>
          <w:sz w:val="22"/>
          <w:szCs w:val="22"/>
        </w:rPr>
        <w:t>to look after and make</w:t>
      </w:r>
      <w:r w:rsidR="00A42D78" w:rsidRPr="00906FA4">
        <w:rPr>
          <w:rFonts w:asciiTheme="minorHAnsi" w:hAnsiTheme="minorHAnsi"/>
          <w:sz w:val="22"/>
          <w:szCs w:val="22"/>
        </w:rPr>
        <w:t xml:space="preserve"> decisions about data</w:t>
      </w:r>
      <w:r w:rsidR="00545A33">
        <w:rPr>
          <w:rFonts w:asciiTheme="minorHAnsi" w:hAnsiTheme="minorHAnsi"/>
          <w:sz w:val="22"/>
          <w:szCs w:val="22"/>
        </w:rPr>
        <w:t xml:space="preserve">, for the benefit of a wider group of stakeholders, weighing up, for example, whether applications to </w:t>
      </w:r>
      <w:r w:rsidR="00CA2342">
        <w:rPr>
          <w:rFonts w:asciiTheme="minorHAnsi" w:hAnsiTheme="minorHAnsi"/>
          <w:sz w:val="22"/>
          <w:szCs w:val="22"/>
        </w:rPr>
        <w:t xml:space="preserve">access </w:t>
      </w:r>
      <w:r w:rsidR="00545A33">
        <w:rPr>
          <w:rFonts w:asciiTheme="minorHAnsi" w:hAnsiTheme="minorHAnsi"/>
          <w:sz w:val="22"/>
          <w:szCs w:val="22"/>
        </w:rPr>
        <w:t>data banks pose a significant risk to an individual’s privacy, and if access will strike a balance between public good, scientific discovery and value generation.</w:t>
      </w:r>
    </w:p>
    <w:p w14:paraId="6BE48456" w14:textId="77777777" w:rsidR="00A42D78" w:rsidRPr="00906FA4" w:rsidRDefault="00A42D78" w:rsidP="00A42D78">
      <w:pPr>
        <w:pStyle w:val="NormalWeb"/>
        <w:spacing w:before="0" w:beforeAutospacing="0" w:after="0" w:afterAutospacing="0"/>
        <w:rPr>
          <w:rFonts w:asciiTheme="minorHAnsi" w:hAnsiTheme="minorHAnsi"/>
          <w:sz w:val="22"/>
          <w:szCs w:val="22"/>
        </w:rPr>
      </w:pPr>
      <w:r w:rsidRPr="00906FA4">
        <w:rPr>
          <w:rFonts w:asciiTheme="minorHAnsi" w:hAnsiTheme="minorHAnsi"/>
          <w:sz w:val="22"/>
          <w:szCs w:val="22"/>
        </w:rPr>
        <w:t>With data trusts, the independent person, group or entity stewarding the data takes on a fiduciary duty. In law, a fiduciary duty is considered the highest level of obligation that one party can owe to another –</w:t>
      </w:r>
      <w:r>
        <w:rPr>
          <w:rFonts w:asciiTheme="minorHAnsi" w:hAnsiTheme="minorHAnsi"/>
          <w:sz w:val="22"/>
          <w:szCs w:val="22"/>
        </w:rPr>
        <w:t xml:space="preserve"> </w:t>
      </w:r>
      <w:r w:rsidRPr="00906FA4">
        <w:rPr>
          <w:rFonts w:asciiTheme="minorHAnsi" w:hAnsiTheme="minorHAnsi"/>
          <w:sz w:val="22"/>
          <w:szCs w:val="22"/>
        </w:rPr>
        <w:t xml:space="preserve">in this context </w:t>
      </w:r>
      <w:r>
        <w:rPr>
          <w:rFonts w:asciiTheme="minorHAnsi" w:hAnsiTheme="minorHAnsi"/>
          <w:sz w:val="22"/>
          <w:szCs w:val="22"/>
        </w:rPr>
        <w:t xml:space="preserve">it </w:t>
      </w:r>
      <w:r w:rsidRPr="00906FA4">
        <w:rPr>
          <w:rFonts w:asciiTheme="minorHAnsi" w:hAnsiTheme="minorHAnsi"/>
          <w:sz w:val="22"/>
          <w:szCs w:val="22"/>
        </w:rPr>
        <w:t>involves stewarding data with impartiality, prudence, transparency and undivided loyalty.</w:t>
      </w:r>
    </w:p>
    <w:p w14:paraId="415D8D69" w14:textId="3A0A335F" w:rsidR="00A42D78" w:rsidRDefault="00A42D78" w:rsidP="00A42D78">
      <w:pPr>
        <w:pStyle w:val="NormalWeb"/>
        <w:spacing w:before="0" w:beforeAutospacing="0" w:after="0" w:afterAutospacing="0"/>
        <w:rPr>
          <w:rFonts w:asciiTheme="minorHAnsi" w:hAnsiTheme="minorHAnsi"/>
          <w:sz w:val="22"/>
          <w:szCs w:val="22"/>
        </w:rPr>
      </w:pPr>
      <w:r w:rsidRPr="00906FA4">
        <w:rPr>
          <w:rFonts w:asciiTheme="minorHAnsi" w:hAnsiTheme="minorHAnsi"/>
          <w:sz w:val="22"/>
          <w:szCs w:val="22"/>
        </w:rPr>
        <w:t>Although data trusts are a fairly new concept and a global community-of-practice is still growing around them, there are some existing examples of independent, fiduciary stewardship of data. For example,</w:t>
      </w:r>
      <w:r w:rsidRPr="00906FA4">
        <w:rPr>
          <w:rStyle w:val="apple-converted-space"/>
          <w:rFonts w:asciiTheme="minorHAnsi" w:hAnsiTheme="minorHAnsi"/>
          <w:sz w:val="22"/>
          <w:szCs w:val="22"/>
        </w:rPr>
        <w:t> </w:t>
      </w:r>
      <w:hyperlink r:id="rId12" w:history="1">
        <w:r w:rsidRPr="00906FA4">
          <w:rPr>
            <w:rStyle w:val="Hyperlink"/>
            <w:rFonts w:asciiTheme="minorHAnsi" w:hAnsiTheme="minorHAnsi"/>
            <w:color w:val="auto"/>
            <w:sz w:val="22"/>
            <w:szCs w:val="22"/>
          </w:rPr>
          <w:t>UK Biobank</w:t>
        </w:r>
      </w:hyperlink>
      <w:r w:rsidRPr="00906FA4">
        <w:rPr>
          <w:rStyle w:val="apple-converted-space"/>
          <w:rFonts w:asciiTheme="minorHAnsi" w:hAnsiTheme="minorHAnsi"/>
          <w:sz w:val="22"/>
          <w:szCs w:val="22"/>
        </w:rPr>
        <w:t> </w:t>
      </w:r>
      <w:r w:rsidRPr="00906FA4">
        <w:rPr>
          <w:rFonts w:asciiTheme="minorHAnsi" w:hAnsiTheme="minorHAnsi"/>
          <w:sz w:val="22"/>
          <w:szCs w:val="22"/>
        </w:rPr>
        <w:t>was set up in 2006 to steward genetic data and samples from 0.5m people</w:t>
      </w:r>
      <w:r>
        <w:rPr>
          <w:rFonts w:asciiTheme="minorHAnsi" w:hAnsiTheme="minorHAnsi"/>
          <w:sz w:val="22"/>
          <w:szCs w:val="22"/>
        </w:rPr>
        <w:t>. It</w:t>
      </w:r>
      <w:r w:rsidRPr="00906FA4">
        <w:rPr>
          <w:rFonts w:asciiTheme="minorHAnsi" w:hAnsiTheme="minorHAnsi"/>
          <w:sz w:val="22"/>
          <w:szCs w:val="22"/>
        </w:rPr>
        <w:t xml:space="preserve"> takes the form of a charitable company with trustees.</w:t>
      </w:r>
      <w:r w:rsidR="00276219">
        <w:rPr>
          <w:rFonts w:asciiTheme="minorHAnsi" w:hAnsiTheme="minorHAnsi"/>
          <w:sz w:val="22"/>
          <w:szCs w:val="22"/>
        </w:rPr>
        <w:t xml:space="preserve"> According to the Open Data Institute, there shouldn’t be inherent trust in a data </w:t>
      </w:r>
      <w:r w:rsidR="00F566AD">
        <w:rPr>
          <w:rFonts w:asciiTheme="minorHAnsi" w:hAnsiTheme="minorHAnsi"/>
          <w:sz w:val="22"/>
          <w:szCs w:val="22"/>
        </w:rPr>
        <w:t>trust;</w:t>
      </w:r>
      <w:r w:rsidR="00276219">
        <w:rPr>
          <w:rFonts w:asciiTheme="minorHAnsi" w:hAnsiTheme="minorHAnsi"/>
          <w:sz w:val="22"/>
          <w:szCs w:val="22"/>
        </w:rPr>
        <w:t xml:space="preserve"> much depends on its trustees. There are particular concerns about data trusts and the global South: The International Digital Health and AI Research Collaborative, for example, fears that data may be handed to western researchers with no clear route to ensure that those who generated the data will benefit.</w:t>
      </w:r>
    </w:p>
    <w:p w14:paraId="382DEB79" w14:textId="77777777" w:rsidR="00A42D78" w:rsidRPr="00A42D78" w:rsidRDefault="00A42D78" w:rsidP="00A42D78">
      <w:pPr>
        <w:pStyle w:val="NormalWeb"/>
        <w:spacing w:before="0" w:beforeAutospacing="0" w:after="0" w:afterAutospacing="0"/>
        <w:rPr>
          <w:rFonts w:asciiTheme="minorHAnsi" w:hAnsiTheme="minorHAnsi"/>
          <w:sz w:val="22"/>
          <w:szCs w:val="22"/>
        </w:rPr>
      </w:pPr>
    </w:p>
    <w:p w14:paraId="5147FFCD" w14:textId="77777777" w:rsidR="00A42D78" w:rsidRPr="00906FA4" w:rsidRDefault="00A42D78" w:rsidP="00A42D78">
      <w:pPr>
        <w:rPr>
          <w:b/>
          <w:sz w:val="22"/>
          <w:szCs w:val="22"/>
        </w:rPr>
      </w:pPr>
      <w:r w:rsidRPr="00906FA4">
        <w:rPr>
          <w:b/>
          <w:sz w:val="22"/>
          <w:szCs w:val="22"/>
        </w:rPr>
        <w:t>Disruptive technologies</w:t>
      </w:r>
    </w:p>
    <w:p w14:paraId="3F392AD2" w14:textId="2439540F" w:rsidR="00176C61" w:rsidRDefault="00A42D78" w:rsidP="00A42D78">
      <w:pPr>
        <w:spacing w:after="100" w:afterAutospacing="1"/>
        <w:rPr>
          <w:rFonts w:eastAsia="Times New Roman" w:cs="Times New Roman"/>
          <w:spacing w:val="1"/>
          <w:sz w:val="22"/>
          <w:szCs w:val="22"/>
          <w:shd w:val="clear" w:color="auto" w:fill="FFFFFF"/>
        </w:rPr>
      </w:pPr>
      <w:r w:rsidRPr="00BB3014">
        <w:rPr>
          <w:rFonts w:cs="Times New Roman"/>
          <w:sz w:val="22"/>
          <w:szCs w:val="22"/>
        </w:rPr>
        <w:t>A d</w:t>
      </w:r>
      <w:r w:rsidRPr="00906FA4">
        <w:rPr>
          <w:rFonts w:eastAsia="Times New Roman" w:cs="Times New Roman"/>
          <w:spacing w:val="1"/>
          <w:sz w:val="22"/>
          <w:szCs w:val="22"/>
          <w:shd w:val="clear" w:color="auto" w:fill="FFFFFF"/>
        </w:rPr>
        <w:t>isruptive technology is an innovation, possibly unproven, that significantly alters the way of doing things, or may even sweep away the systems it replaces. Disruptive technologies generally originate in start-ups and young, risk-taking companies: they contrast with ‘</w:t>
      </w:r>
      <w:r w:rsidRPr="00906FA4">
        <w:rPr>
          <w:rFonts w:cs="Times New Roman"/>
          <w:sz w:val="22"/>
          <w:szCs w:val="22"/>
        </w:rPr>
        <w:t xml:space="preserve">sustaining technologies’ that depend on incremental improvements in technology that already exist. </w:t>
      </w:r>
      <w:r w:rsidRPr="00906FA4">
        <w:rPr>
          <w:rFonts w:eastAsia="Times New Roman" w:cs="Times New Roman"/>
          <w:spacing w:val="1"/>
          <w:sz w:val="22"/>
          <w:szCs w:val="22"/>
          <w:shd w:val="clear" w:color="auto" w:fill="FFFFFF"/>
        </w:rPr>
        <w:t xml:space="preserve">Recent examples of disruptive technologies include Artificial Intelligence (AI), virtual or augmented reality, and the </w:t>
      </w:r>
      <w:r w:rsidR="00F566AD" w:rsidRPr="00906FA4">
        <w:rPr>
          <w:rFonts w:eastAsia="Times New Roman" w:cs="Times New Roman"/>
          <w:spacing w:val="1"/>
          <w:sz w:val="22"/>
          <w:szCs w:val="22"/>
          <w:shd w:val="clear" w:color="auto" w:fill="FFFFFF"/>
        </w:rPr>
        <w:t>Internet</w:t>
      </w:r>
      <w:r w:rsidR="00F566AD">
        <w:rPr>
          <w:rFonts w:eastAsia="Times New Roman" w:cs="Times New Roman"/>
          <w:spacing w:val="1"/>
          <w:sz w:val="22"/>
          <w:szCs w:val="22"/>
          <w:shd w:val="clear" w:color="auto" w:fill="FFFFFF"/>
        </w:rPr>
        <w:t xml:space="preserve"> of T</w:t>
      </w:r>
      <w:r w:rsidRPr="00906FA4">
        <w:rPr>
          <w:rFonts w:eastAsia="Times New Roman" w:cs="Times New Roman"/>
          <w:spacing w:val="1"/>
          <w:sz w:val="22"/>
          <w:szCs w:val="22"/>
          <w:shd w:val="clear" w:color="auto" w:fill="FFFFFF"/>
        </w:rPr>
        <w:t xml:space="preserve">hings. </w:t>
      </w:r>
    </w:p>
    <w:p w14:paraId="7DD68D02" w14:textId="77777777" w:rsidR="00A42D78" w:rsidRPr="00DC0281" w:rsidRDefault="00A42D78" w:rsidP="00A42D78">
      <w:pPr>
        <w:rPr>
          <w:rFonts w:eastAsia="Times New Roman" w:cs="Arial"/>
          <w:b/>
          <w:sz w:val="22"/>
          <w:szCs w:val="22"/>
        </w:rPr>
      </w:pPr>
      <w:r w:rsidRPr="00906FA4">
        <w:rPr>
          <w:rFonts w:eastAsia="Times New Roman" w:cs="Arial"/>
          <w:b/>
          <w:sz w:val="22"/>
          <w:szCs w:val="22"/>
        </w:rPr>
        <w:t>Federated data platforms (FDPs)</w:t>
      </w:r>
    </w:p>
    <w:p w14:paraId="2AEC8A93" w14:textId="77777777" w:rsidR="00A42D78" w:rsidRDefault="00A42D78" w:rsidP="00A42D78">
      <w:pPr>
        <w:rPr>
          <w:sz w:val="22"/>
          <w:szCs w:val="22"/>
        </w:rPr>
      </w:pPr>
      <w:r>
        <w:rPr>
          <w:sz w:val="22"/>
          <w:szCs w:val="22"/>
        </w:rPr>
        <w:t xml:space="preserve">According to </w:t>
      </w:r>
      <w:hyperlink r:id="rId13" w:history="1">
        <w:r w:rsidRPr="00DC0281">
          <w:rPr>
            <w:rStyle w:val="Hyperlink"/>
            <w:sz w:val="22"/>
            <w:szCs w:val="22"/>
          </w:rPr>
          <w:t>NHS England</w:t>
        </w:r>
      </w:hyperlink>
      <w:r>
        <w:rPr>
          <w:sz w:val="22"/>
          <w:szCs w:val="22"/>
        </w:rPr>
        <w:t xml:space="preserve">, </w:t>
      </w:r>
    </w:p>
    <w:p w14:paraId="4F8D0530" w14:textId="77777777" w:rsidR="00A42D78" w:rsidRDefault="00A42D78" w:rsidP="00A42D78">
      <w:pPr>
        <w:ind w:left="720"/>
        <w:rPr>
          <w:sz w:val="22"/>
          <w:szCs w:val="22"/>
        </w:rPr>
      </w:pPr>
      <w:r w:rsidRPr="00906FA4">
        <w:rPr>
          <w:sz w:val="22"/>
          <w:szCs w:val="22"/>
        </w:rPr>
        <w:t xml:space="preserve">“Data federation is a software process that allows multiple databases to function as one. The virtual database takes data from a range of sources and converts them to a </w:t>
      </w:r>
      <w:r w:rsidRPr="00906FA4">
        <w:rPr>
          <w:sz w:val="22"/>
          <w:szCs w:val="22"/>
        </w:rPr>
        <w:lastRenderedPageBreak/>
        <w:t>common model, providing a single source of data for front-end applications.</w:t>
      </w:r>
      <w:r>
        <w:rPr>
          <w:sz w:val="22"/>
          <w:szCs w:val="22"/>
        </w:rPr>
        <w:t xml:space="preserve"> </w:t>
      </w:r>
      <w:r w:rsidRPr="00906FA4">
        <w:rPr>
          <w:sz w:val="22"/>
          <w:szCs w:val="22"/>
        </w:rPr>
        <w:t>This can facilitate access to sensitive health data, offering a potential solution to address the issue of siloed health data and barriers to data sharing.</w:t>
      </w:r>
      <w:r>
        <w:rPr>
          <w:sz w:val="22"/>
          <w:szCs w:val="22"/>
        </w:rPr>
        <w:t>”</w:t>
      </w:r>
      <w:r w:rsidRPr="00906FA4">
        <w:rPr>
          <w:sz w:val="22"/>
          <w:szCs w:val="22"/>
        </w:rPr>
        <w:t xml:space="preserve"> </w:t>
      </w:r>
    </w:p>
    <w:p w14:paraId="700CEFD5" w14:textId="77777777" w:rsidR="00A42D78" w:rsidRDefault="00A42D78" w:rsidP="00A42D78">
      <w:pPr>
        <w:rPr>
          <w:sz w:val="22"/>
          <w:szCs w:val="22"/>
        </w:rPr>
      </w:pPr>
    </w:p>
    <w:p w14:paraId="3B599FB6" w14:textId="5B78F59A" w:rsidR="00A42D78" w:rsidRPr="00DC0281" w:rsidRDefault="00A42D78" w:rsidP="00A42D78">
      <w:pPr>
        <w:pStyle w:val="NormalWeb"/>
        <w:spacing w:before="0" w:beforeAutospacing="0" w:after="0" w:afterAutospacing="0"/>
        <w:rPr>
          <w:rFonts w:asciiTheme="minorHAnsi" w:hAnsiTheme="minorHAnsi"/>
          <w:sz w:val="22"/>
          <w:szCs w:val="22"/>
        </w:rPr>
      </w:pPr>
      <w:r>
        <w:rPr>
          <w:sz w:val="22"/>
          <w:szCs w:val="22"/>
        </w:rPr>
        <w:t xml:space="preserve">For example, in April 2022 NHSE announced that it would be procuring the development of an </w:t>
      </w:r>
      <w:hyperlink r:id="rId14" w:history="1">
        <w:r w:rsidRPr="000C5F68">
          <w:rPr>
            <w:rStyle w:val="Hyperlink"/>
            <w:sz w:val="22"/>
            <w:szCs w:val="22"/>
          </w:rPr>
          <w:t>NHS FDP</w:t>
        </w:r>
      </w:hyperlink>
      <w:r w:rsidRPr="002029CC">
        <w:rPr>
          <w:sz w:val="22"/>
          <w:szCs w:val="22"/>
        </w:rPr>
        <w:t xml:space="preserve"> (estimated value £240 million)</w:t>
      </w:r>
      <w:r>
        <w:rPr>
          <w:sz w:val="22"/>
          <w:szCs w:val="22"/>
        </w:rPr>
        <w:t>,</w:t>
      </w:r>
      <w:r w:rsidRPr="002029CC">
        <w:rPr>
          <w:sz w:val="22"/>
          <w:szCs w:val="22"/>
        </w:rPr>
        <w:t xml:space="preserve"> comprised of two lots:</w:t>
      </w:r>
    </w:p>
    <w:p w14:paraId="7850E128" w14:textId="77777777" w:rsidR="00A42D78" w:rsidRPr="002029CC" w:rsidRDefault="00A42D78" w:rsidP="00A42D78">
      <w:pPr>
        <w:pStyle w:val="NormalWeb"/>
        <w:numPr>
          <w:ilvl w:val="0"/>
          <w:numId w:val="6"/>
        </w:numPr>
        <w:spacing w:before="0" w:beforeAutospacing="0" w:after="0" w:afterAutospacing="0"/>
        <w:rPr>
          <w:rFonts w:asciiTheme="minorHAnsi" w:hAnsiTheme="minorHAnsi"/>
          <w:sz w:val="22"/>
          <w:szCs w:val="22"/>
        </w:rPr>
      </w:pPr>
      <w:r w:rsidRPr="002029CC">
        <w:rPr>
          <w:rFonts w:asciiTheme="minorHAnsi" w:hAnsiTheme="minorHAnsi"/>
          <w:sz w:val="22"/>
          <w:szCs w:val="22"/>
        </w:rPr>
        <w:t>the FDP itself, with ICS integration and consultancy and communications support for ICS implementation and adoption; and</w:t>
      </w:r>
    </w:p>
    <w:p w14:paraId="51DAA5C7" w14:textId="77777777" w:rsidR="00A42D78" w:rsidRPr="002029CC" w:rsidRDefault="00A42D78" w:rsidP="00A42D78">
      <w:pPr>
        <w:pStyle w:val="NormalWeb"/>
        <w:numPr>
          <w:ilvl w:val="0"/>
          <w:numId w:val="6"/>
        </w:numPr>
        <w:spacing w:before="0" w:beforeAutospacing="0" w:after="0" w:afterAutospacing="0"/>
        <w:rPr>
          <w:rFonts w:asciiTheme="minorHAnsi" w:hAnsiTheme="minorHAnsi"/>
          <w:sz w:val="22"/>
          <w:szCs w:val="22"/>
        </w:rPr>
      </w:pPr>
      <w:r w:rsidRPr="002029CC">
        <w:rPr>
          <w:rFonts w:asciiTheme="minorHAnsi" w:hAnsiTheme="minorHAnsi"/>
          <w:sz w:val="22"/>
          <w:szCs w:val="22"/>
        </w:rPr>
        <w:t>privacy-enhancing technology.</w:t>
      </w:r>
    </w:p>
    <w:p w14:paraId="4C16B303" w14:textId="77777777" w:rsidR="00A42D78" w:rsidRDefault="00A42D78" w:rsidP="00A42D78">
      <w:pPr>
        <w:rPr>
          <w:sz w:val="22"/>
          <w:szCs w:val="22"/>
        </w:rPr>
      </w:pPr>
      <w:r w:rsidRPr="00906FA4">
        <w:rPr>
          <w:sz w:val="22"/>
          <w:szCs w:val="22"/>
        </w:rPr>
        <w:t xml:space="preserve">The front runner for the FDP </w:t>
      </w:r>
      <w:r>
        <w:rPr>
          <w:sz w:val="22"/>
          <w:szCs w:val="22"/>
        </w:rPr>
        <w:t xml:space="preserve">contract </w:t>
      </w:r>
      <w:r w:rsidRPr="00906FA4">
        <w:rPr>
          <w:sz w:val="22"/>
          <w:szCs w:val="22"/>
        </w:rPr>
        <w:t>is widely assumed to be US software firm Palantir Technologies, which partnered with NHSE, Microsoft and Amazon to develop a data platform for Covid-19 response (£23.5 million for Palantir)  (challenged by Foxglove)</w:t>
      </w:r>
      <w:r>
        <w:rPr>
          <w:sz w:val="22"/>
          <w:szCs w:val="22"/>
        </w:rPr>
        <w:t>.</w:t>
      </w:r>
    </w:p>
    <w:p w14:paraId="1DDE4D43" w14:textId="77777777" w:rsidR="00A42D78" w:rsidRDefault="00A42D78" w:rsidP="00A42D78">
      <w:pPr>
        <w:rPr>
          <w:sz w:val="22"/>
          <w:szCs w:val="22"/>
        </w:rPr>
      </w:pPr>
    </w:p>
    <w:p w14:paraId="656564BD" w14:textId="4A7301E4" w:rsidR="00A42D78" w:rsidRDefault="00A42D78" w:rsidP="00A42D78">
      <w:pPr>
        <w:rPr>
          <w:sz w:val="22"/>
          <w:szCs w:val="22"/>
        </w:rPr>
      </w:pPr>
      <w:r>
        <w:rPr>
          <w:sz w:val="22"/>
          <w:szCs w:val="22"/>
        </w:rPr>
        <w:t>It is unclear how such a FDP fits with proposals to create TREs as the means of improving data privacy.</w:t>
      </w:r>
    </w:p>
    <w:p w14:paraId="391C65B7" w14:textId="77777777" w:rsidR="00A42D78" w:rsidRPr="00A42D78" w:rsidRDefault="00A42D78" w:rsidP="00A42D78">
      <w:pPr>
        <w:rPr>
          <w:sz w:val="22"/>
          <w:szCs w:val="22"/>
        </w:rPr>
      </w:pPr>
    </w:p>
    <w:p w14:paraId="255AB7F5" w14:textId="77777777" w:rsidR="00D556A6" w:rsidRPr="00906FA4" w:rsidRDefault="00D556A6" w:rsidP="00D556A6">
      <w:pPr>
        <w:rPr>
          <w:b/>
          <w:sz w:val="22"/>
          <w:szCs w:val="22"/>
        </w:rPr>
      </w:pPr>
      <w:r w:rsidRPr="00906FA4">
        <w:rPr>
          <w:b/>
          <w:sz w:val="22"/>
          <w:szCs w:val="22"/>
        </w:rPr>
        <w:t xml:space="preserve">Fourth Industrial Revolution (4IR) </w:t>
      </w:r>
    </w:p>
    <w:p w14:paraId="7CF54A42" w14:textId="67665D0E" w:rsidR="00D556A6" w:rsidRPr="00906FA4" w:rsidRDefault="009F7656" w:rsidP="00D556A6">
      <w:pPr>
        <w:rPr>
          <w:rFonts w:eastAsia="Times New Roman" w:cs="Times New Roman"/>
          <w:sz w:val="22"/>
          <w:szCs w:val="22"/>
        </w:rPr>
      </w:pPr>
      <w:r>
        <w:rPr>
          <w:sz w:val="22"/>
          <w:szCs w:val="22"/>
        </w:rPr>
        <w:t xml:space="preserve">The term </w:t>
      </w:r>
      <w:hyperlink r:id="rId15" w:history="1">
        <w:r w:rsidRPr="00D33004">
          <w:rPr>
            <w:rStyle w:val="Hyperlink"/>
            <w:sz w:val="22"/>
            <w:szCs w:val="22"/>
          </w:rPr>
          <w:t>4IR</w:t>
        </w:r>
      </w:hyperlink>
      <w:r>
        <w:rPr>
          <w:sz w:val="22"/>
          <w:szCs w:val="22"/>
        </w:rPr>
        <w:t xml:space="preserve"> has been</w:t>
      </w:r>
      <w:r w:rsidR="00D556A6" w:rsidRPr="00906FA4">
        <w:rPr>
          <w:sz w:val="22"/>
          <w:szCs w:val="22"/>
        </w:rPr>
        <w:t xml:space="preserve"> in use from </w:t>
      </w:r>
      <w:r w:rsidR="004F714E" w:rsidRPr="00906FA4">
        <w:rPr>
          <w:sz w:val="22"/>
          <w:szCs w:val="22"/>
        </w:rPr>
        <w:t xml:space="preserve">the </w:t>
      </w:r>
      <w:r w:rsidR="00D556A6" w:rsidRPr="00906FA4">
        <w:rPr>
          <w:sz w:val="22"/>
          <w:szCs w:val="22"/>
        </w:rPr>
        <w:t xml:space="preserve">2000s onwards to describe the era marked by new capabilities dependent </w:t>
      </w:r>
      <w:r w:rsidR="004F714E" w:rsidRPr="00906FA4">
        <w:rPr>
          <w:sz w:val="22"/>
          <w:szCs w:val="22"/>
        </w:rPr>
        <w:t xml:space="preserve">on </w:t>
      </w:r>
      <w:r w:rsidR="00D556A6" w:rsidRPr="00906FA4">
        <w:rPr>
          <w:sz w:val="22"/>
          <w:szCs w:val="22"/>
        </w:rPr>
        <w:t xml:space="preserve">existing technologies, such as digital systems, but </w:t>
      </w:r>
      <w:r>
        <w:rPr>
          <w:sz w:val="22"/>
          <w:szCs w:val="22"/>
        </w:rPr>
        <w:t xml:space="preserve">in </w:t>
      </w:r>
      <w:r w:rsidR="00D556A6" w:rsidRPr="00906FA4">
        <w:rPr>
          <w:sz w:val="22"/>
          <w:szCs w:val="22"/>
        </w:rPr>
        <w:t xml:space="preserve">entirely new ways </w:t>
      </w:r>
      <w:r>
        <w:rPr>
          <w:sz w:val="22"/>
          <w:szCs w:val="22"/>
        </w:rPr>
        <w:t xml:space="preserve">where </w:t>
      </w:r>
      <w:r w:rsidR="00D556A6" w:rsidRPr="00906FA4">
        <w:rPr>
          <w:sz w:val="22"/>
          <w:szCs w:val="22"/>
        </w:rPr>
        <w:t>technology becomes embedded in societies and even human bodies. Examples include genome editing, new forms of machine intelligence and approaches to governance relying on methods to prevent access to private messages, such as blockchain.</w:t>
      </w:r>
    </w:p>
    <w:p w14:paraId="16C22DE7" w14:textId="77777777" w:rsidR="004F714E" w:rsidRPr="00906FA4" w:rsidRDefault="004F714E" w:rsidP="001F05B6">
      <w:pPr>
        <w:rPr>
          <w:b/>
          <w:sz w:val="22"/>
          <w:szCs w:val="22"/>
        </w:rPr>
      </w:pPr>
    </w:p>
    <w:p w14:paraId="30290B91" w14:textId="28B144B9" w:rsidR="00A836F1" w:rsidRPr="00C14F02" w:rsidRDefault="00A42D78" w:rsidP="00FF6B25">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K</w:t>
      </w:r>
      <w:r w:rsidR="00A836F1" w:rsidRPr="00C14F02">
        <w:rPr>
          <w:rFonts w:asciiTheme="minorHAnsi" w:hAnsiTheme="minorHAnsi"/>
          <w:b/>
          <w:sz w:val="22"/>
          <w:szCs w:val="22"/>
        </w:rPr>
        <w:t>nowledge economy</w:t>
      </w:r>
    </w:p>
    <w:p w14:paraId="57B35203" w14:textId="471AD194" w:rsidR="00905331" w:rsidRPr="00905331" w:rsidRDefault="00A836F1" w:rsidP="00905331">
      <w:pPr>
        <w:rPr>
          <w:rFonts w:ascii="Times New Roman" w:eastAsia="Times New Roman" w:hAnsi="Times New Roman" w:cs="Times New Roman"/>
          <w:sz w:val="20"/>
          <w:szCs w:val="20"/>
        </w:rPr>
      </w:pPr>
      <w:r w:rsidRPr="00906FA4">
        <w:rPr>
          <w:rFonts w:eastAsia="Times New Roman"/>
          <w:sz w:val="22"/>
          <w:szCs w:val="22"/>
        </w:rPr>
        <w:t xml:space="preserve">The knowledge economy </w:t>
      </w:r>
      <w:r w:rsidR="00BB3014">
        <w:rPr>
          <w:rFonts w:eastAsia="Times New Roman"/>
          <w:sz w:val="22"/>
          <w:szCs w:val="22"/>
        </w:rPr>
        <w:t xml:space="preserve">refers to the changing economic basis of the developed world as a result of the rapid expansion of </w:t>
      </w:r>
      <w:r w:rsidRPr="00906FA4">
        <w:rPr>
          <w:rFonts w:eastAsia="Times New Roman"/>
          <w:sz w:val="22"/>
          <w:szCs w:val="22"/>
        </w:rPr>
        <w:t>knowledge and the increasing reliance on computerization,</w:t>
      </w:r>
      <w:r w:rsidRPr="00906FA4">
        <w:rPr>
          <w:rStyle w:val="apple-converted-space"/>
          <w:rFonts w:eastAsia="Times New Roman"/>
          <w:sz w:val="22"/>
          <w:szCs w:val="22"/>
        </w:rPr>
        <w:t> </w:t>
      </w:r>
      <w:r w:rsidRPr="00906FA4">
        <w:rPr>
          <w:rFonts w:eastAsia="Times New Roman"/>
          <w:sz w:val="22"/>
          <w:szCs w:val="22"/>
        </w:rPr>
        <w:t>big data analytics, and automation</w:t>
      </w:r>
      <w:r w:rsidR="00DC0281">
        <w:rPr>
          <w:rFonts w:eastAsia="Times New Roman"/>
          <w:sz w:val="22"/>
          <w:szCs w:val="22"/>
        </w:rPr>
        <w:t xml:space="preserve">. It’s </w:t>
      </w:r>
      <w:hyperlink r:id="rId16" w:history="1">
        <w:r w:rsidR="00DC0281" w:rsidRPr="00DC0281">
          <w:rPr>
            <w:rStyle w:val="Hyperlink"/>
            <w:rFonts w:eastAsia="Times New Roman"/>
            <w:sz w:val="22"/>
            <w:szCs w:val="22"/>
          </w:rPr>
          <w:t>claimed</w:t>
        </w:r>
      </w:hyperlink>
      <w:r w:rsidR="00BB3014">
        <w:rPr>
          <w:rFonts w:eastAsia="Times New Roman"/>
          <w:sz w:val="22"/>
          <w:szCs w:val="22"/>
        </w:rPr>
        <w:t xml:space="preserve"> that such an economy is </w:t>
      </w:r>
      <w:r w:rsidRPr="00906FA4">
        <w:rPr>
          <w:rFonts w:eastAsia="Times New Roman"/>
          <w:sz w:val="22"/>
          <w:szCs w:val="22"/>
        </w:rPr>
        <w:t>dependent on intellectual capital and sk</w:t>
      </w:r>
      <w:r w:rsidR="00F6781F">
        <w:rPr>
          <w:rFonts w:eastAsia="Times New Roman"/>
          <w:sz w:val="22"/>
          <w:szCs w:val="22"/>
        </w:rPr>
        <w:t xml:space="preserve">ills, and less dependent on traditional </w:t>
      </w:r>
      <w:r w:rsidRPr="00906FA4">
        <w:rPr>
          <w:rFonts w:eastAsia="Times New Roman"/>
          <w:sz w:val="22"/>
          <w:szCs w:val="22"/>
        </w:rPr>
        <w:t>production process</w:t>
      </w:r>
      <w:r w:rsidR="00F6781F">
        <w:rPr>
          <w:rFonts w:eastAsia="Times New Roman"/>
          <w:sz w:val="22"/>
          <w:szCs w:val="22"/>
        </w:rPr>
        <w:t>es</w:t>
      </w:r>
      <w:r w:rsidRPr="00906FA4">
        <w:rPr>
          <w:rFonts w:eastAsia="Times New Roman"/>
          <w:sz w:val="22"/>
          <w:szCs w:val="22"/>
        </w:rPr>
        <w:t>.</w:t>
      </w:r>
      <w:r w:rsidR="00BB3014">
        <w:rPr>
          <w:rFonts w:eastAsia="Times New Roman"/>
          <w:sz w:val="22"/>
          <w:szCs w:val="22"/>
        </w:rPr>
        <w:t xml:space="preserve"> However, this overlooks the dependence of the knowledge economy on physical processes such as </w:t>
      </w:r>
      <w:r w:rsidR="00BB3014">
        <w:t>precious metal mining, semiconductor production, and computer manufacturing</w:t>
      </w:r>
      <w:r w:rsidR="001E153E">
        <w:t>. In addition</w:t>
      </w:r>
      <w:r w:rsidR="00BB3014">
        <w:t xml:space="preserve">, </w:t>
      </w:r>
      <w:r w:rsidR="001E153E">
        <w:t>the knowledge economy has created the conditions for a new form</w:t>
      </w:r>
      <w:r w:rsidR="00905331">
        <w:t xml:space="preserve"> of piece</w:t>
      </w:r>
      <w:r w:rsidR="00BB3014">
        <w:t>work</w:t>
      </w:r>
      <w:r w:rsidR="00905331">
        <w:t xml:space="preserve">, typified by </w:t>
      </w:r>
      <w:hyperlink r:id="rId17" w:history="1">
        <w:r w:rsidR="00905331" w:rsidRPr="00F766F2">
          <w:rPr>
            <w:rStyle w:val="Hyperlink"/>
          </w:rPr>
          <w:t>Amazon Mechanical Turk</w:t>
        </w:r>
      </w:hyperlink>
      <w:r w:rsidR="00905331">
        <w:t>, that draws on a global, on-demand, 24/7</w:t>
      </w:r>
      <w:r w:rsidR="001E153E">
        <w:t>,</w:t>
      </w:r>
      <w:r w:rsidR="00905331">
        <w:t xml:space="preserve"> </w:t>
      </w:r>
      <w:r w:rsidR="001E153E">
        <w:t xml:space="preserve">out-sourced </w:t>
      </w:r>
      <w:r w:rsidR="00905331">
        <w:t>workforce to</w:t>
      </w:r>
      <w:r w:rsidR="001E153E">
        <w:t xml:space="preserve"> carry out on-line work. This </w:t>
      </w:r>
      <w:r w:rsidR="00F6781F">
        <w:t xml:space="preserve">often </w:t>
      </w:r>
      <w:r w:rsidR="001E153E">
        <w:t xml:space="preserve">takes the form of low-skilled, </w:t>
      </w:r>
      <w:r w:rsidR="00981705">
        <w:t xml:space="preserve">low-paid, </w:t>
      </w:r>
      <w:r w:rsidR="00F766F2">
        <w:t>monotonou</w:t>
      </w:r>
      <w:r w:rsidR="001E153E">
        <w:t xml:space="preserve">s tasks </w:t>
      </w:r>
      <w:r w:rsidR="00905331">
        <w:t xml:space="preserve">that computers are </w:t>
      </w:r>
      <w:r w:rsidR="001E153E">
        <w:t xml:space="preserve">currently </w:t>
      </w:r>
      <w:r w:rsidR="00905331">
        <w:t xml:space="preserve">unable to do.  </w:t>
      </w:r>
    </w:p>
    <w:p w14:paraId="700EBCCB" w14:textId="77777777" w:rsidR="00EA3BDF" w:rsidRDefault="00EA3BDF" w:rsidP="00A963A7">
      <w:pPr>
        <w:pStyle w:val="NormalWeb"/>
        <w:spacing w:before="0" w:beforeAutospacing="0" w:after="0" w:afterAutospacing="0"/>
        <w:rPr>
          <w:rFonts w:asciiTheme="minorHAnsi" w:hAnsiTheme="minorHAnsi"/>
          <w:sz w:val="22"/>
          <w:szCs w:val="22"/>
        </w:rPr>
      </w:pPr>
    </w:p>
    <w:p w14:paraId="006D9B2E" w14:textId="7BFEDD05" w:rsidR="00EA3BDF" w:rsidRDefault="00EA3BDF" w:rsidP="00A963A7">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National Data Opt-</w:t>
      </w:r>
      <w:r w:rsidRPr="00EA3BDF">
        <w:rPr>
          <w:rFonts w:asciiTheme="minorHAnsi" w:hAnsiTheme="minorHAnsi"/>
          <w:b/>
          <w:sz w:val="22"/>
          <w:szCs w:val="22"/>
        </w:rPr>
        <w:t>Out</w:t>
      </w:r>
    </w:p>
    <w:p w14:paraId="48E8FF72" w14:textId="4A489EBB" w:rsidR="00EA3BDF" w:rsidRDefault="00EA3BDF" w:rsidP="00A963A7">
      <w:pPr>
        <w:pStyle w:val="NormalWeb"/>
        <w:spacing w:before="0" w:beforeAutospacing="0" w:after="0" w:afterAutospacing="0"/>
        <w:rPr>
          <w:rFonts w:asciiTheme="minorHAnsi" w:hAnsiTheme="minorHAnsi"/>
          <w:sz w:val="22"/>
          <w:szCs w:val="22"/>
        </w:rPr>
      </w:pPr>
      <w:r w:rsidRPr="00EA3BDF">
        <w:rPr>
          <w:rFonts w:asciiTheme="minorHAnsi" w:hAnsiTheme="minorHAnsi"/>
          <w:sz w:val="22"/>
          <w:szCs w:val="22"/>
        </w:rPr>
        <w:t xml:space="preserve">The National data opt-out was introduced in May 2018 following recommendations from the National Data Guardian. It indicates that a patient does not want their confidential patient information to be shared for purposes beyond their individual care across the health and care system in England. It allows individuals to set a national data opt out, or reverse a previously set opt-out. It replaced the previous type 2 opt-outs </w:t>
      </w:r>
      <w:r w:rsidR="00F96714">
        <w:rPr>
          <w:rFonts w:asciiTheme="minorHAnsi" w:hAnsiTheme="minorHAnsi"/>
          <w:sz w:val="22"/>
          <w:szCs w:val="22"/>
        </w:rPr>
        <w:t xml:space="preserve">that </w:t>
      </w:r>
      <w:r w:rsidRPr="00EA3BDF">
        <w:rPr>
          <w:rFonts w:asciiTheme="minorHAnsi" w:hAnsiTheme="minorHAnsi"/>
          <w:sz w:val="22"/>
          <w:szCs w:val="22"/>
        </w:rPr>
        <w:t>patients registered via their GP practiced. Previous type 2 opt-outs have been converted to national data opt-outs. (</w:t>
      </w:r>
      <w:hyperlink r:id="rId18" w:anchor="latest-statistics" w:history="1">
        <w:r w:rsidRPr="00EA3BDF">
          <w:rPr>
            <w:rStyle w:val="Hyperlink"/>
            <w:rFonts w:asciiTheme="minorHAnsi" w:hAnsiTheme="minorHAnsi"/>
            <w:sz w:val="22"/>
            <w:szCs w:val="22"/>
          </w:rPr>
          <w:t>https://digital.nhs.uk/data-and-information/publications/statistical/national-data-opt-out#latest-statistics</w:t>
        </w:r>
      </w:hyperlink>
      <w:r w:rsidRPr="00EA3BDF">
        <w:rPr>
          <w:rFonts w:asciiTheme="minorHAnsi" w:hAnsiTheme="minorHAnsi"/>
          <w:sz w:val="22"/>
          <w:szCs w:val="22"/>
        </w:rPr>
        <w:t xml:space="preserve"> June 2022)</w:t>
      </w:r>
    </w:p>
    <w:p w14:paraId="64EC2CE6" w14:textId="77777777" w:rsidR="00CA06E2" w:rsidRDefault="00CA06E2" w:rsidP="00A963A7">
      <w:pPr>
        <w:pStyle w:val="NormalWeb"/>
        <w:spacing w:before="0" w:beforeAutospacing="0" w:after="0" w:afterAutospacing="0"/>
        <w:rPr>
          <w:rFonts w:asciiTheme="minorHAnsi" w:hAnsiTheme="minorHAnsi"/>
          <w:sz w:val="22"/>
          <w:szCs w:val="22"/>
        </w:rPr>
      </w:pPr>
    </w:p>
    <w:p w14:paraId="538363DF" w14:textId="354C3746" w:rsidR="00CA06E2" w:rsidRPr="00F96714" w:rsidRDefault="00CA06E2" w:rsidP="00A963A7">
      <w:pPr>
        <w:pStyle w:val="NormalWeb"/>
        <w:spacing w:before="0" w:beforeAutospacing="0" w:after="0" w:afterAutospacing="0"/>
        <w:rPr>
          <w:rFonts w:asciiTheme="minorHAnsi" w:hAnsiTheme="minorHAnsi"/>
          <w:b/>
          <w:sz w:val="22"/>
          <w:szCs w:val="22"/>
        </w:rPr>
      </w:pPr>
      <w:r w:rsidRPr="00F96714">
        <w:rPr>
          <w:rFonts w:asciiTheme="minorHAnsi" w:hAnsiTheme="minorHAnsi"/>
          <w:b/>
          <w:sz w:val="22"/>
          <w:szCs w:val="22"/>
        </w:rPr>
        <w:t>Open data</w:t>
      </w:r>
    </w:p>
    <w:p w14:paraId="106F4CEC" w14:textId="55EF1CB3" w:rsidR="00CA06E2" w:rsidRPr="00F96714" w:rsidRDefault="00CA06E2" w:rsidP="00A963A7">
      <w:pPr>
        <w:pStyle w:val="NormalWeb"/>
        <w:spacing w:before="0" w:beforeAutospacing="0" w:after="0" w:afterAutospacing="0"/>
        <w:rPr>
          <w:rFonts w:asciiTheme="minorHAnsi" w:hAnsiTheme="minorHAnsi"/>
          <w:sz w:val="22"/>
          <w:szCs w:val="22"/>
        </w:rPr>
      </w:pPr>
      <w:r w:rsidRPr="00F96714">
        <w:rPr>
          <w:rFonts w:asciiTheme="minorHAnsi" w:hAnsiTheme="minorHAnsi"/>
          <w:sz w:val="22"/>
          <w:szCs w:val="22"/>
        </w:rPr>
        <w:t>Open data is data that can be freely used, re-used and redistributed by anyone, subject to share alike and attributing source.  It means</w:t>
      </w:r>
    </w:p>
    <w:p w14:paraId="4B44A8BB" w14:textId="1424A4B7" w:rsidR="00CA06E2" w:rsidRPr="00F96714" w:rsidRDefault="00CA06E2" w:rsidP="00EF0438">
      <w:pPr>
        <w:pStyle w:val="ListParagraph"/>
        <w:numPr>
          <w:ilvl w:val="0"/>
          <w:numId w:val="15"/>
        </w:numPr>
        <w:spacing w:before="100" w:beforeAutospacing="1" w:after="100" w:afterAutospacing="1"/>
        <w:rPr>
          <w:rFonts w:eastAsia="Times New Roman" w:cs="Times New Roman"/>
          <w:sz w:val="22"/>
          <w:szCs w:val="22"/>
        </w:rPr>
      </w:pPr>
      <w:r w:rsidRPr="00F96714">
        <w:rPr>
          <w:rFonts w:eastAsia="Times New Roman" w:cs="Times New Roman"/>
          <w:sz w:val="22"/>
          <w:szCs w:val="22"/>
        </w:rPr>
        <w:t xml:space="preserve">the data must be available as a whole, in a convenient and modifiable form, and at no more than a reasonable reproduction cost, preferably by downloading over the </w:t>
      </w:r>
      <w:r w:rsidR="00F566AD" w:rsidRPr="00F96714">
        <w:rPr>
          <w:rFonts w:eastAsia="Times New Roman" w:cs="Times New Roman"/>
          <w:sz w:val="22"/>
          <w:szCs w:val="22"/>
        </w:rPr>
        <w:t>Internet</w:t>
      </w:r>
      <w:r w:rsidRPr="00F96714">
        <w:rPr>
          <w:rFonts w:eastAsia="Times New Roman" w:cs="Times New Roman"/>
          <w:sz w:val="22"/>
          <w:szCs w:val="22"/>
        </w:rPr>
        <w:t xml:space="preserve">. </w:t>
      </w:r>
    </w:p>
    <w:p w14:paraId="2409E5AD" w14:textId="1BB43B70" w:rsidR="00CA06E2" w:rsidRPr="00F96714" w:rsidRDefault="00CA06E2" w:rsidP="00EF0438">
      <w:pPr>
        <w:pStyle w:val="ListParagraph"/>
        <w:numPr>
          <w:ilvl w:val="0"/>
          <w:numId w:val="15"/>
        </w:numPr>
        <w:spacing w:before="100" w:beforeAutospacing="1" w:after="100" w:afterAutospacing="1"/>
        <w:rPr>
          <w:rFonts w:eastAsia="Times New Roman" w:cs="Times New Roman"/>
          <w:sz w:val="22"/>
          <w:szCs w:val="22"/>
        </w:rPr>
      </w:pPr>
      <w:r w:rsidRPr="00F96714">
        <w:rPr>
          <w:rFonts w:eastAsia="Times New Roman" w:cs="Times New Roman"/>
          <w:sz w:val="22"/>
          <w:szCs w:val="22"/>
        </w:rPr>
        <w:lastRenderedPageBreak/>
        <w:t>the data must be provided under terms that permit re-use and redistribution including the intermixing with other datasets.</w:t>
      </w:r>
    </w:p>
    <w:p w14:paraId="2ABCEC39" w14:textId="37A8BD2B" w:rsidR="00CA06E2" w:rsidRPr="00F96714" w:rsidRDefault="00CA06E2" w:rsidP="00EF0438">
      <w:pPr>
        <w:pStyle w:val="ListParagraph"/>
        <w:numPr>
          <w:ilvl w:val="0"/>
          <w:numId w:val="15"/>
        </w:numPr>
        <w:rPr>
          <w:rFonts w:eastAsia="Times New Roman" w:cs="Times New Roman"/>
          <w:sz w:val="22"/>
          <w:szCs w:val="22"/>
        </w:rPr>
      </w:pPr>
      <w:r w:rsidRPr="00F96714">
        <w:rPr>
          <w:rFonts w:eastAsia="Times New Roman" w:cs="Times New Roman"/>
          <w:bCs/>
          <w:sz w:val="22"/>
          <w:szCs w:val="22"/>
        </w:rPr>
        <w:t>there must be universal participation</w:t>
      </w:r>
      <w:r w:rsidRPr="00F96714">
        <w:rPr>
          <w:rFonts w:eastAsia="Times New Roman" w:cs="Times New Roman"/>
          <w:b/>
          <w:bCs/>
          <w:sz w:val="22"/>
          <w:szCs w:val="22"/>
        </w:rPr>
        <w:t>:</w:t>
      </w:r>
      <w:r w:rsidRPr="00F96714">
        <w:rPr>
          <w:rFonts w:eastAsia="Times New Roman" w:cs="Times New Roman"/>
          <w:sz w:val="22"/>
          <w:szCs w:val="22"/>
        </w:rPr>
        <w:t> everyone must be able to use, re-use and redistribute the data without discrimination against persons or groups, or fields of endeavour.</w:t>
      </w:r>
      <w:r w:rsidR="00EF0438" w:rsidRPr="00F96714">
        <w:rPr>
          <w:rFonts w:eastAsia="Times New Roman" w:cs="Times New Roman"/>
          <w:sz w:val="22"/>
          <w:szCs w:val="22"/>
        </w:rPr>
        <w:t xml:space="preserve"> For instance, ‘n</w:t>
      </w:r>
      <w:r w:rsidRPr="00F96714">
        <w:rPr>
          <w:rFonts w:eastAsia="Times New Roman" w:cs="Times New Roman"/>
          <w:sz w:val="22"/>
          <w:szCs w:val="22"/>
        </w:rPr>
        <w:t xml:space="preserve">on-commercial’ restrictions </w:t>
      </w:r>
      <w:r w:rsidR="00EF0438" w:rsidRPr="00F96714">
        <w:rPr>
          <w:rFonts w:eastAsia="Times New Roman" w:cs="Times New Roman"/>
          <w:sz w:val="22"/>
          <w:szCs w:val="22"/>
        </w:rPr>
        <w:t xml:space="preserve">are </w:t>
      </w:r>
      <w:r w:rsidRPr="00F96714">
        <w:rPr>
          <w:rFonts w:eastAsia="Times New Roman" w:cs="Times New Roman"/>
          <w:sz w:val="22"/>
          <w:szCs w:val="22"/>
        </w:rPr>
        <w:t>not allowed.</w:t>
      </w:r>
    </w:p>
    <w:p w14:paraId="47F155A4" w14:textId="5197848D" w:rsidR="00CA06E2" w:rsidRPr="00F96714" w:rsidRDefault="00EF0438" w:rsidP="00EF0438">
      <w:pPr>
        <w:rPr>
          <w:rFonts w:ascii="Georgia" w:eastAsia="Times New Roman" w:hAnsi="Georgia" w:cs="Times New Roman"/>
          <w:sz w:val="23"/>
          <w:szCs w:val="23"/>
        </w:rPr>
      </w:pPr>
      <w:r w:rsidRPr="00F96714">
        <w:rPr>
          <w:rFonts w:eastAsia="Times New Roman" w:cs="Times New Roman"/>
          <w:sz w:val="22"/>
          <w:szCs w:val="22"/>
        </w:rPr>
        <w:t>Open data should not include data on specific individuals. It also relies on interoperability, which ensures different data sets can be combined.</w:t>
      </w:r>
    </w:p>
    <w:p w14:paraId="03913870" w14:textId="77777777" w:rsidR="00646D99" w:rsidRPr="00F96714" w:rsidRDefault="00646D99" w:rsidP="00A963A7">
      <w:pPr>
        <w:pStyle w:val="NormalWeb"/>
        <w:spacing w:before="0" w:beforeAutospacing="0" w:after="0" w:afterAutospacing="0"/>
        <w:rPr>
          <w:rFonts w:asciiTheme="minorHAnsi" w:hAnsiTheme="minorHAnsi"/>
          <w:sz w:val="22"/>
          <w:szCs w:val="22"/>
        </w:rPr>
      </w:pPr>
    </w:p>
    <w:p w14:paraId="234B6AA1" w14:textId="77777777" w:rsidR="00806636" w:rsidRPr="00F96714" w:rsidRDefault="00806636" w:rsidP="00A963A7">
      <w:pPr>
        <w:pStyle w:val="NormalWeb"/>
        <w:spacing w:before="0" w:beforeAutospacing="0" w:after="0" w:afterAutospacing="0"/>
        <w:rPr>
          <w:rFonts w:asciiTheme="minorHAnsi" w:hAnsiTheme="minorHAnsi"/>
          <w:b/>
          <w:sz w:val="22"/>
          <w:szCs w:val="22"/>
        </w:rPr>
      </w:pPr>
      <w:r w:rsidRPr="00F96714">
        <w:rPr>
          <w:rFonts w:asciiTheme="minorHAnsi" w:hAnsiTheme="minorHAnsi"/>
          <w:b/>
          <w:sz w:val="22"/>
          <w:szCs w:val="22"/>
        </w:rPr>
        <w:t>Model</w:t>
      </w:r>
    </w:p>
    <w:p w14:paraId="7C9DD1D0" w14:textId="5F092918" w:rsidR="00806636" w:rsidRPr="00F96714" w:rsidRDefault="00806636" w:rsidP="00A963A7">
      <w:pPr>
        <w:pStyle w:val="NormalWeb"/>
        <w:spacing w:before="0" w:beforeAutospacing="0" w:after="0" w:afterAutospacing="0"/>
        <w:rPr>
          <w:rFonts w:asciiTheme="minorHAnsi" w:hAnsiTheme="minorHAnsi"/>
          <w:sz w:val="22"/>
          <w:szCs w:val="22"/>
        </w:rPr>
      </w:pPr>
      <w:r w:rsidRPr="00F96714">
        <w:rPr>
          <w:rFonts w:asciiTheme="minorHAnsi" w:hAnsiTheme="minorHAnsi"/>
          <w:sz w:val="22"/>
          <w:szCs w:val="22"/>
        </w:rPr>
        <w:t xml:space="preserve">A model represents what was learned by </w:t>
      </w:r>
      <w:r w:rsidR="00F96714">
        <w:rPr>
          <w:rFonts w:asciiTheme="minorHAnsi" w:hAnsiTheme="minorHAnsi"/>
          <w:sz w:val="22"/>
          <w:szCs w:val="22"/>
        </w:rPr>
        <w:t xml:space="preserve">a machine-learning algorithm - </w:t>
      </w:r>
      <w:r w:rsidRPr="00F96714">
        <w:rPr>
          <w:rFonts w:asciiTheme="minorHAnsi" w:hAnsiTheme="minorHAnsi"/>
          <w:sz w:val="22"/>
          <w:szCs w:val="22"/>
        </w:rPr>
        <w:t>the output of an algorithm once it’s been trained on a data set. It combines the rules, numbers and any other algorithmic-specific data structures needed to make predictions.</w:t>
      </w:r>
    </w:p>
    <w:p w14:paraId="6A849D92" w14:textId="77777777" w:rsidR="00806636" w:rsidRPr="00F96714" w:rsidRDefault="00806636" w:rsidP="00A963A7">
      <w:pPr>
        <w:pStyle w:val="NormalWeb"/>
        <w:spacing w:before="0" w:beforeAutospacing="0" w:after="0" w:afterAutospacing="0"/>
        <w:rPr>
          <w:rFonts w:asciiTheme="minorHAnsi" w:hAnsiTheme="minorHAnsi"/>
          <w:sz w:val="22"/>
          <w:szCs w:val="22"/>
        </w:rPr>
      </w:pPr>
    </w:p>
    <w:p w14:paraId="752EE432" w14:textId="1F46645A" w:rsidR="00646D99" w:rsidRPr="00F96714" w:rsidRDefault="00646D99" w:rsidP="00A963A7">
      <w:pPr>
        <w:pStyle w:val="NormalWeb"/>
        <w:spacing w:before="0" w:beforeAutospacing="0" w:after="0" w:afterAutospacing="0"/>
        <w:rPr>
          <w:rFonts w:asciiTheme="minorHAnsi" w:hAnsiTheme="minorHAnsi"/>
          <w:b/>
          <w:sz w:val="22"/>
          <w:szCs w:val="22"/>
        </w:rPr>
      </w:pPr>
      <w:r w:rsidRPr="00F96714">
        <w:rPr>
          <w:rFonts w:asciiTheme="minorHAnsi" w:hAnsiTheme="minorHAnsi"/>
          <w:b/>
          <w:sz w:val="22"/>
          <w:szCs w:val="22"/>
        </w:rPr>
        <w:t>Platform</w:t>
      </w:r>
    </w:p>
    <w:p w14:paraId="3EF28167" w14:textId="2AC9A68D" w:rsidR="00646D99" w:rsidRPr="00F96714" w:rsidRDefault="004E43DD" w:rsidP="00A963A7">
      <w:pPr>
        <w:pStyle w:val="NormalWeb"/>
        <w:spacing w:before="0" w:beforeAutospacing="0" w:after="0" w:afterAutospacing="0"/>
        <w:rPr>
          <w:rFonts w:asciiTheme="minorHAnsi" w:hAnsiTheme="minorHAnsi"/>
          <w:sz w:val="22"/>
          <w:szCs w:val="22"/>
        </w:rPr>
      </w:pPr>
      <w:r w:rsidRPr="00F96714">
        <w:rPr>
          <w:rFonts w:asciiTheme="minorHAnsi" w:hAnsiTheme="minorHAnsi"/>
          <w:sz w:val="22"/>
          <w:szCs w:val="22"/>
        </w:rPr>
        <w:t xml:space="preserve">Platforms have been seen by some as the </w:t>
      </w:r>
      <w:hyperlink r:id="rId19" w:history="1">
        <w:r w:rsidRPr="00F96714">
          <w:rPr>
            <w:rStyle w:val="Hyperlink"/>
            <w:rFonts w:asciiTheme="minorHAnsi" w:hAnsiTheme="minorHAnsi"/>
            <w:sz w:val="22"/>
            <w:szCs w:val="22"/>
          </w:rPr>
          <w:t>critical hinge</w:t>
        </w:r>
      </w:hyperlink>
      <w:r w:rsidRPr="00F96714">
        <w:rPr>
          <w:rFonts w:asciiTheme="minorHAnsi" w:hAnsiTheme="minorHAnsi"/>
          <w:sz w:val="22"/>
          <w:szCs w:val="22"/>
        </w:rPr>
        <w:t xml:space="preserve"> in the history of the </w:t>
      </w:r>
      <w:r w:rsidR="00F566AD" w:rsidRPr="00F96714">
        <w:rPr>
          <w:rFonts w:asciiTheme="minorHAnsi" w:hAnsiTheme="minorHAnsi"/>
          <w:sz w:val="22"/>
          <w:szCs w:val="22"/>
        </w:rPr>
        <w:t>Internet</w:t>
      </w:r>
      <w:r w:rsidR="0074289C" w:rsidRPr="00F96714">
        <w:rPr>
          <w:rFonts w:asciiTheme="minorHAnsi" w:hAnsiTheme="minorHAnsi"/>
          <w:sz w:val="22"/>
          <w:szCs w:val="22"/>
        </w:rPr>
        <w:t xml:space="preserve">, enabling </w:t>
      </w:r>
      <w:r w:rsidRPr="00F96714">
        <w:rPr>
          <w:rFonts w:asciiTheme="minorHAnsi" w:hAnsiTheme="minorHAnsi"/>
          <w:sz w:val="22"/>
          <w:szCs w:val="22"/>
        </w:rPr>
        <w:t>big tech companies to unlock its profit potential.</w:t>
      </w:r>
      <w:r w:rsidR="0074289C" w:rsidRPr="00F96714">
        <w:rPr>
          <w:rFonts w:asciiTheme="minorHAnsi" w:hAnsiTheme="minorHAnsi"/>
          <w:sz w:val="22"/>
          <w:szCs w:val="22"/>
        </w:rPr>
        <w:t xml:space="preserve"> </w:t>
      </w:r>
      <w:r w:rsidR="00272EDF" w:rsidRPr="00F96714">
        <w:rPr>
          <w:rFonts w:asciiTheme="minorHAnsi" w:hAnsiTheme="minorHAnsi"/>
          <w:sz w:val="22"/>
          <w:szCs w:val="22"/>
        </w:rPr>
        <w:t>Origi</w:t>
      </w:r>
      <w:r w:rsidR="0074289C" w:rsidRPr="00F96714">
        <w:rPr>
          <w:rFonts w:asciiTheme="minorHAnsi" w:hAnsiTheme="minorHAnsi"/>
          <w:sz w:val="22"/>
          <w:szCs w:val="22"/>
        </w:rPr>
        <w:t xml:space="preserve">nally ‘platform’ referred to </w:t>
      </w:r>
      <w:r w:rsidR="00272EDF" w:rsidRPr="00F96714">
        <w:rPr>
          <w:rFonts w:asciiTheme="minorHAnsi" w:hAnsiTheme="minorHAnsi"/>
          <w:sz w:val="22"/>
          <w:szCs w:val="22"/>
        </w:rPr>
        <w:t xml:space="preserve">something </w:t>
      </w:r>
      <w:r w:rsidRPr="00F96714">
        <w:rPr>
          <w:rFonts w:asciiTheme="minorHAnsi" w:hAnsiTheme="minorHAnsi"/>
          <w:sz w:val="22"/>
          <w:szCs w:val="22"/>
        </w:rPr>
        <w:t xml:space="preserve">that </w:t>
      </w:r>
      <w:r w:rsidR="00272EDF" w:rsidRPr="00F96714">
        <w:rPr>
          <w:rFonts w:asciiTheme="minorHAnsi" w:hAnsiTheme="minorHAnsi"/>
          <w:sz w:val="22"/>
          <w:szCs w:val="22"/>
        </w:rPr>
        <w:t xml:space="preserve">developers build apps on top of, such as an operating system, but </w:t>
      </w:r>
      <w:r w:rsidRPr="00F96714">
        <w:rPr>
          <w:rFonts w:asciiTheme="minorHAnsi" w:hAnsiTheme="minorHAnsi"/>
          <w:sz w:val="22"/>
          <w:szCs w:val="22"/>
        </w:rPr>
        <w:t xml:space="preserve">it </w:t>
      </w:r>
      <w:r w:rsidR="00272EDF" w:rsidRPr="00F96714">
        <w:rPr>
          <w:rFonts w:asciiTheme="minorHAnsi" w:hAnsiTheme="minorHAnsi"/>
          <w:sz w:val="22"/>
          <w:szCs w:val="22"/>
        </w:rPr>
        <w:t xml:space="preserve">now refers to different kinds of software that run on-line, especially those used by the biggest tech companies. The </w:t>
      </w:r>
      <w:r w:rsidR="0074289C" w:rsidRPr="00F96714">
        <w:rPr>
          <w:rFonts w:asciiTheme="minorHAnsi" w:hAnsiTheme="minorHAnsi"/>
          <w:sz w:val="22"/>
          <w:szCs w:val="22"/>
        </w:rPr>
        <w:t xml:space="preserve">term suggests </w:t>
      </w:r>
      <w:r w:rsidR="00272EDF" w:rsidRPr="00F96714">
        <w:rPr>
          <w:rFonts w:asciiTheme="minorHAnsi" w:hAnsiTheme="minorHAnsi"/>
          <w:sz w:val="22"/>
          <w:szCs w:val="22"/>
        </w:rPr>
        <w:t xml:space="preserve">an aura of openness and neutrality, implying a supportive role, </w:t>
      </w:r>
      <w:r w:rsidR="0074289C" w:rsidRPr="00F96714">
        <w:rPr>
          <w:rFonts w:asciiTheme="minorHAnsi" w:hAnsiTheme="minorHAnsi"/>
          <w:sz w:val="22"/>
          <w:szCs w:val="22"/>
        </w:rPr>
        <w:t xml:space="preserve">but actually obscures Big Tech’s control of </w:t>
      </w:r>
      <w:r w:rsidR="00272EDF" w:rsidRPr="00F96714">
        <w:rPr>
          <w:rFonts w:asciiTheme="minorHAnsi" w:hAnsiTheme="minorHAnsi"/>
          <w:sz w:val="22"/>
          <w:szCs w:val="22"/>
        </w:rPr>
        <w:t xml:space="preserve">our digital spaces. </w:t>
      </w:r>
      <w:r w:rsidR="00A72D3A" w:rsidRPr="00F96714">
        <w:rPr>
          <w:rFonts w:asciiTheme="minorHAnsi" w:hAnsiTheme="minorHAnsi"/>
          <w:sz w:val="22"/>
          <w:szCs w:val="22"/>
        </w:rPr>
        <w:t>The policy paper Data; Saving Lives (2022) states that modernising NHS data architecture “requires us to think of the health and care system as a platform”.</w:t>
      </w:r>
    </w:p>
    <w:p w14:paraId="169B92A8" w14:textId="77777777" w:rsidR="00D105DB" w:rsidRPr="00F96714" w:rsidRDefault="00D105DB" w:rsidP="00A963A7">
      <w:pPr>
        <w:pStyle w:val="NormalWeb"/>
        <w:spacing w:before="0" w:beforeAutospacing="0" w:after="0" w:afterAutospacing="0"/>
        <w:rPr>
          <w:rFonts w:asciiTheme="minorHAnsi" w:hAnsiTheme="minorHAnsi"/>
          <w:sz w:val="22"/>
          <w:szCs w:val="22"/>
        </w:rPr>
      </w:pPr>
    </w:p>
    <w:p w14:paraId="35368636" w14:textId="2649563D" w:rsidR="00D105DB" w:rsidRPr="00F96714" w:rsidRDefault="00D105DB" w:rsidP="00A963A7">
      <w:pPr>
        <w:pStyle w:val="NormalWeb"/>
        <w:spacing w:before="0" w:beforeAutospacing="0" w:after="0" w:afterAutospacing="0"/>
        <w:rPr>
          <w:rFonts w:asciiTheme="minorHAnsi" w:hAnsiTheme="minorHAnsi"/>
          <w:b/>
          <w:sz w:val="22"/>
          <w:szCs w:val="22"/>
        </w:rPr>
      </w:pPr>
      <w:r w:rsidRPr="00F96714">
        <w:rPr>
          <w:rFonts w:asciiTheme="minorHAnsi" w:hAnsiTheme="minorHAnsi"/>
          <w:b/>
          <w:sz w:val="22"/>
          <w:szCs w:val="22"/>
        </w:rPr>
        <w:t>Privacy enhancing technologies (PETs)</w:t>
      </w:r>
    </w:p>
    <w:p w14:paraId="39A2C722" w14:textId="5BE2CEFF" w:rsidR="00D105DB" w:rsidRPr="00F96714" w:rsidRDefault="00D105DB" w:rsidP="00D105DB">
      <w:pPr>
        <w:pStyle w:val="NormalWeb"/>
        <w:spacing w:before="0" w:beforeAutospacing="0" w:after="0" w:afterAutospacing="0"/>
        <w:rPr>
          <w:rFonts w:asciiTheme="minorHAnsi" w:hAnsiTheme="minorHAnsi"/>
          <w:sz w:val="22"/>
          <w:szCs w:val="22"/>
        </w:rPr>
      </w:pPr>
      <w:r w:rsidRPr="00F96714">
        <w:rPr>
          <w:rFonts w:asciiTheme="minorHAnsi" w:hAnsiTheme="minorHAnsi"/>
          <w:sz w:val="22"/>
          <w:szCs w:val="22"/>
        </w:rPr>
        <w:t>PETs are any technical methods for protecting the privacy of personal or sensitive information. This can include relatively simple technologies, such as ad-blocking browser extensions. There is particular interest in a narrower set of young, emerging PETs that</w:t>
      </w:r>
      <w:r w:rsidR="00CE2B4E" w:rsidRPr="00F96714">
        <w:rPr>
          <w:rFonts w:asciiTheme="minorHAnsi" w:hAnsiTheme="minorHAnsi"/>
          <w:sz w:val="22"/>
          <w:szCs w:val="22"/>
        </w:rPr>
        <w:t xml:space="preserve"> are increasingly used to support secure data processing, data sharing and privacy-preserving machine learning</w:t>
      </w:r>
      <w:r w:rsidRPr="00F96714">
        <w:rPr>
          <w:rFonts w:asciiTheme="minorHAnsi" w:hAnsiTheme="minorHAnsi"/>
          <w:sz w:val="22"/>
          <w:szCs w:val="22"/>
        </w:rPr>
        <w:t xml:space="preserve">. The most prominent </w:t>
      </w:r>
      <w:r w:rsidR="00CE2B4E" w:rsidRPr="00F96714">
        <w:rPr>
          <w:rFonts w:asciiTheme="minorHAnsi" w:hAnsiTheme="minorHAnsi"/>
          <w:sz w:val="22"/>
          <w:szCs w:val="22"/>
        </w:rPr>
        <w:t xml:space="preserve">PETs </w:t>
      </w:r>
      <w:r w:rsidRPr="00F96714">
        <w:rPr>
          <w:rFonts w:asciiTheme="minorHAnsi" w:hAnsiTheme="minorHAnsi"/>
          <w:sz w:val="22"/>
          <w:szCs w:val="22"/>
        </w:rPr>
        <w:t>include</w:t>
      </w:r>
    </w:p>
    <w:p w14:paraId="7A6FEC89" w14:textId="34BE2B5C" w:rsidR="00D105DB" w:rsidRPr="00F96714" w:rsidRDefault="00D105DB" w:rsidP="00D105DB">
      <w:pPr>
        <w:pStyle w:val="NormalWeb"/>
        <w:numPr>
          <w:ilvl w:val="0"/>
          <w:numId w:val="12"/>
        </w:numPr>
        <w:spacing w:before="0" w:beforeAutospacing="0" w:after="0" w:afterAutospacing="0"/>
        <w:rPr>
          <w:rFonts w:asciiTheme="minorHAnsi" w:hAnsiTheme="minorHAnsi"/>
          <w:sz w:val="22"/>
          <w:szCs w:val="22"/>
        </w:rPr>
      </w:pPr>
      <w:r w:rsidRPr="00F96714">
        <w:rPr>
          <w:rFonts w:asciiTheme="minorHAnsi" w:hAnsiTheme="minorHAnsi"/>
          <w:sz w:val="22"/>
          <w:szCs w:val="22"/>
        </w:rPr>
        <w:t>Homomorphic encryption, which allows computations to be performed on encrypted data</w:t>
      </w:r>
    </w:p>
    <w:p w14:paraId="1061C867" w14:textId="5E4C2345" w:rsidR="00D105DB" w:rsidRPr="00F96714" w:rsidRDefault="00D105DB" w:rsidP="00D105DB">
      <w:pPr>
        <w:pStyle w:val="NormalWeb"/>
        <w:numPr>
          <w:ilvl w:val="0"/>
          <w:numId w:val="11"/>
        </w:numPr>
        <w:spacing w:before="0" w:beforeAutospacing="0" w:after="0" w:afterAutospacing="0"/>
        <w:rPr>
          <w:rFonts w:asciiTheme="minorHAnsi" w:hAnsiTheme="minorHAnsi"/>
          <w:sz w:val="22"/>
          <w:szCs w:val="22"/>
        </w:rPr>
      </w:pPr>
      <w:r w:rsidRPr="00F96714">
        <w:rPr>
          <w:rFonts w:asciiTheme="minorHAnsi" w:hAnsiTheme="minorHAnsi"/>
          <w:sz w:val="22"/>
          <w:szCs w:val="22"/>
        </w:rPr>
        <w:t>Trust</w:t>
      </w:r>
      <w:r w:rsidR="00F96714">
        <w:rPr>
          <w:rFonts w:asciiTheme="minorHAnsi" w:hAnsiTheme="minorHAnsi"/>
          <w:sz w:val="22"/>
          <w:szCs w:val="22"/>
        </w:rPr>
        <w:t>ed execution environments (TREs</w:t>
      </w:r>
      <w:r w:rsidRPr="00F96714">
        <w:rPr>
          <w:rFonts w:asciiTheme="minorHAnsi" w:hAnsiTheme="minorHAnsi"/>
          <w:sz w:val="22"/>
          <w:szCs w:val="22"/>
        </w:rPr>
        <w:t>), which can protect code and data in a processing environment that is isolated from a computer’s main processor and memory</w:t>
      </w:r>
    </w:p>
    <w:p w14:paraId="2568E003" w14:textId="0117A64D" w:rsidR="00D105DB" w:rsidRPr="00F96714" w:rsidRDefault="00D105DB" w:rsidP="00D105DB">
      <w:pPr>
        <w:pStyle w:val="NormalWeb"/>
        <w:numPr>
          <w:ilvl w:val="0"/>
          <w:numId w:val="11"/>
        </w:numPr>
        <w:spacing w:before="0" w:beforeAutospacing="0" w:after="0" w:afterAutospacing="0"/>
        <w:rPr>
          <w:rFonts w:asciiTheme="minorHAnsi" w:hAnsiTheme="minorHAnsi"/>
          <w:sz w:val="22"/>
          <w:szCs w:val="22"/>
        </w:rPr>
      </w:pPr>
      <w:r w:rsidRPr="00F96714">
        <w:rPr>
          <w:rFonts w:asciiTheme="minorHAnsi" w:hAnsiTheme="minorHAnsi"/>
          <w:sz w:val="22"/>
          <w:szCs w:val="22"/>
        </w:rPr>
        <w:t>Secure multi-partner computation, in which multiple organisations collaborate to perform joint analysis on their collective data without any one organisation having to reveal their raw data to any of the others involved</w:t>
      </w:r>
    </w:p>
    <w:p w14:paraId="637EF275" w14:textId="36B34594" w:rsidR="00D105DB" w:rsidRPr="00F96714" w:rsidRDefault="00D105DB" w:rsidP="00D105DB">
      <w:pPr>
        <w:pStyle w:val="NormalWeb"/>
        <w:numPr>
          <w:ilvl w:val="0"/>
          <w:numId w:val="11"/>
        </w:numPr>
        <w:spacing w:before="0" w:beforeAutospacing="0" w:after="0" w:afterAutospacing="0"/>
        <w:rPr>
          <w:rFonts w:asciiTheme="minorHAnsi" w:hAnsiTheme="minorHAnsi"/>
          <w:sz w:val="22"/>
          <w:szCs w:val="22"/>
        </w:rPr>
      </w:pPr>
      <w:r w:rsidRPr="00F96714">
        <w:rPr>
          <w:rFonts w:asciiTheme="minorHAnsi" w:hAnsiTheme="minorHAnsi"/>
          <w:sz w:val="22"/>
          <w:szCs w:val="22"/>
        </w:rPr>
        <w:t xml:space="preserve">Federated analytics, an approach </w:t>
      </w:r>
      <w:r w:rsidR="00CE2B4E" w:rsidRPr="00F96714">
        <w:rPr>
          <w:rFonts w:asciiTheme="minorHAnsi" w:hAnsiTheme="minorHAnsi"/>
          <w:sz w:val="22"/>
          <w:szCs w:val="22"/>
        </w:rPr>
        <w:t>for applying data science techniques by moving code to the data, rather than the traditional approach of collecting data centrally</w:t>
      </w:r>
    </w:p>
    <w:p w14:paraId="19CA187C" w14:textId="49FC6C74" w:rsidR="00D105DB" w:rsidRPr="00F96714" w:rsidRDefault="00D105DB" w:rsidP="00D105DB">
      <w:pPr>
        <w:pStyle w:val="NormalWeb"/>
        <w:numPr>
          <w:ilvl w:val="0"/>
          <w:numId w:val="11"/>
        </w:numPr>
        <w:spacing w:before="0" w:beforeAutospacing="0" w:after="0" w:afterAutospacing="0"/>
        <w:rPr>
          <w:rFonts w:asciiTheme="minorHAnsi" w:hAnsiTheme="minorHAnsi"/>
          <w:sz w:val="22"/>
          <w:szCs w:val="22"/>
        </w:rPr>
      </w:pPr>
      <w:r w:rsidRPr="00F96714">
        <w:rPr>
          <w:rFonts w:asciiTheme="minorHAnsi" w:hAnsiTheme="minorHAnsi"/>
          <w:sz w:val="22"/>
          <w:szCs w:val="22"/>
        </w:rPr>
        <w:t>Differentially private algorithms, which enable population-level insights about a dataset to be derived, while limiting what can be learnt about any individual in the dataset</w:t>
      </w:r>
    </w:p>
    <w:p w14:paraId="6E35E1E8" w14:textId="72B0CC0E" w:rsidR="00D105DB" w:rsidRPr="00F96714" w:rsidRDefault="00CE2B4E" w:rsidP="00D105DB">
      <w:pPr>
        <w:pStyle w:val="NormalWeb"/>
        <w:numPr>
          <w:ilvl w:val="0"/>
          <w:numId w:val="11"/>
        </w:numPr>
        <w:spacing w:before="0" w:beforeAutospacing="0" w:after="0" w:afterAutospacing="0"/>
        <w:rPr>
          <w:rFonts w:asciiTheme="minorHAnsi" w:hAnsiTheme="minorHAnsi"/>
          <w:sz w:val="22"/>
          <w:szCs w:val="22"/>
        </w:rPr>
      </w:pPr>
      <w:r w:rsidRPr="00F96714">
        <w:rPr>
          <w:rFonts w:asciiTheme="minorHAnsi" w:hAnsiTheme="minorHAnsi"/>
          <w:sz w:val="22"/>
          <w:szCs w:val="22"/>
        </w:rPr>
        <w:t>Synthet</w:t>
      </w:r>
      <w:r w:rsidR="00646D99" w:rsidRPr="00F96714">
        <w:rPr>
          <w:rFonts w:asciiTheme="minorHAnsi" w:hAnsiTheme="minorHAnsi"/>
          <w:sz w:val="22"/>
          <w:szCs w:val="22"/>
        </w:rPr>
        <w:t>i</w:t>
      </w:r>
      <w:r w:rsidRPr="00F96714">
        <w:rPr>
          <w:rFonts w:asciiTheme="minorHAnsi" w:hAnsiTheme="minorHAnsi"/>
          <w:sz w:val="22"/>
          <w:szCs w:val="22"/>
        </w:rPr>
        <w:t xml:space="preserve">c data, the generation of data that is statistically consistent with a real dataset but which can replace or augment sensitive data used in data-driven applications. </w:t>
      </w:r>
    </w:p>
    <w:p w14:paraId="0F9ED11C" w14:textId="77777777" w:rsidR="00D105DB" w:rsidRPr="00F96714" w:rsidRDefault="00D105DB" w:rsidP="00A963A7">
      <w:pPr>
        <w:pStyle w:val="NormalWeb"/>
        <w:spacing w:before="0" w:beforeAutospacing="0" w:after="0" w:afterAutospacing="0"/>
        <w:rPr>
          <w:rFonts w:asciiTheme="minorHAnsi" w:hAnsiTheme="minorHAnsi"/>
          <w:sz w:val="22"/>
          <w:szCs w:val="22"/>
        </w:rPr>
      </w:pPr>
    </w:p>
    <w:p w14:paraId="07C784DC" w14:textId="77777777" w:rsidR="00D105DB" w:rsidRDefault="00D105DB" w:rsidP="00A963A7">
      <w:pPr>
        <w:pStyle w:val="NormalWeb"/>
        <w:spacing w:before="0" w:beforeAutospacing="0" w:after="0" w:afterAutospacing="0"/>
        <w:rPr>
          <w:rFonts w:asciiTheme="minorHAnsi" w:hAnsiTheme="minorHAnsi"/>
          <w:b/>
          <w:sz w:val="22"/>
          <w:szCs w:val="22"/>
        </w:rPr>
      </w:pPr>
    </w:p>
    <w:p w14:paraId="6955E8B5" w14:textId="05E17447" w:rsidR="00D105DB" w:rsidRPr="00F96714" w:rsidRDefault="00D105DB" w:rsidP="00A963A7">
      <w:pPr>
        <w:pStyle w:val="NormalWeb"/>
        <w:spacing w:before="0" w:beforeAutospacing="0" w:after="0" w:afterAutospacing="0"/>
        <w:rPr>
          <w:rFonts w:asciiTheme="minorHAnsi" w:hAnsiTheme="minorHAnsi"/>
          <w:b/>
          <w:sz w:val="22"/>
          <w:szCs w:val="22"/>
        </w:rPr>
      </w:pPr>
      <w:r w:rsidRPr="00F96714">
        <w:rPr>
          <w:rFonts w:asciiTheme="minorHAnsi" w:hAnsiTheme="minorHAnsi"/>
          <w:b/>
          <w:sz w:val="22"/>
          <w:szCs w:val="22"/>
        </w:rPr>
        <w:t>Secure Data Environments (SDEs)</w:t>
      </w:r>
    </w:p>
    <w:p w14:paraId="44388CD7" w14:textId="3270430E" w:rsidR="00D105DB" w:rsidRPr="00F96714" w:rsidRDefault="00D105DB" w:rsidP="00A963A7">
      <w:pPr>
        <w:pStyle w:val="NormalWeb"/>
        <w:spacing w:before="0" w:beforeAutospacing="0" w:after="0" w:afterAutospacing="0"/>
        <w:rPr>
          <w:rFonts w:asciiTheme="minorHAnsi" w:hAnsiTheme="minorHAnsi"/>
          <w:sz w:val="22"/>
          <w:szCs w:val="22"/>
        </w:rPr>
      </w:pPr>
      <w:r w:rsidRPr="00F96714">
        <w:rPr>
          <w:rFonts w:asciiTheme="minorHAnsi" w:hAnsiTheme="minorHAnsi"/>
          <w:sz w:val="22"/>
          <w:szCs w:val="22"/>
        </w:rPr>
        <w:t xml:space="preserve">Set to become the default route for NHS and adult social organisations to provide access to their ‘de-identified’ data for research and analysis.  </w:t>
      </w:r>
      <w:r w:rsidR="00522222" w:rsidRPr="00F96714">
        <w:rPr>
          <w:rFonts w:asciiTheme="minorHAnsi" w:hAnsiTheme="minorHAnsi"/>
          <w:sz w:val="22"/>
          <w:szCs w:val="22"/>
        </w:rPr>
        <w:t xml:space="preserve">Access to data is granted to authorised researchers </w:t>
      </w:r>
      <w:r w:rsidRPr="00F96714">
        <w:rPr>
          <w:rFonts w:asciiTheme="minorHAnsi" w:hAnsiTheme="minorHAnsi"/>
          <w:sz w:val="22"/>
          <w:szCs w:val="22"/>
        </w:rPr>
        <w:t xml:space="preserve">and analysis of data takes place within a secure on-line platform rather than data being shared and distributed. </w:t>
      </w:r>
      <w:r w:rsidR="00522222" w:rsidRPr="00F96714">
        <w:rPr>
          <w:rFonts w:asciiTheme="minorHAnsi" w:hAnsiTheme="minorHAnsi"/>
          <w:sz w:val="22"/>
          <w:szCs w:val="22"/>
        </w:rPr>
        <w:t xml:space="preserve"> Users interactions are recorded and monitored, and the information they can extract has personal identifiers removed. As no data that can be </w:t>
      </w:r>
      <w:r w:rsidR="00522222" w:rsidRPr="00F96714">
        <w:rPr>
          <w:rFonts w:asciiTheme="minorHAnsi" w:hAnsiTheme="minorHAnsi"/>
          <w:sz w:val="22"/>
          <w:szCs w:val="22"/>
        </w:rPr>
        <w:lastRenderedPageBreak/>
        <w:t xml:space="preserve">linked to an individual leaves the server, and all access to data and analysis is monitored, misuse or the number of data breaches is minimised. </w:t>
      </w:r>
      <w:r w:rsidRPr="00F96714">
        <w:rPr>
          <w:rFonts w:asciiTheme="minorHAnsi" w:hAnsiTheme="minorHAnsi"/>
          <w:sz w:val="22"/>
          <w:szCs w:val="22"/>
        </w:rPr>
        <w:t>Trusted Research Environments are a sub-set of SDEs</w:t>
      </w:r>
      <w:r w:rsidR="00F96714">
        <w:rPr>
          <w:rFonts w:asciiTheme="minorHAnsi" w:hAnsiTheme="minorHAnsi"/>
          <w:sz w:val="22"/>
          <w:szCs w:val="22"/>
        </w:rPr>
        <w:t>.</w:t>
      </w:r>
    </w:p>
    <w:p w14:paraId="73B265A6" w14:textId="594E9A76" w:rsidR="00A836F1" w:rsidRPr="00A963A7" w:rsidRDefault="00A836F1" w:rsidP="00A963A7">
      <w:pPr>
        <w:pStyle w:val="NormalWeb"/>
        <w:spacing w:before="0" w:beforeAutospacing="0" w:after="0" w:afterAutospacing="0"/>
        <w:rPr>
          <w:rFonts w:asciiTheme="minorHAnsi" w:hAnsiTheme="minorHAnsi"/>
          <w:sz w:val="22"/>
          <w:szCs w:val="22"/>
        </w:rPr>
      </w:pPr>
      <w:r w:rsidRPr="00906FA4">
        <w:rPr>
          <w:rFonts w:asciiTheme="minorHAnsi" w:eastAsia="Times New Roman" w:hAnsiTheme="minorHAnsi"/>
          <w:sz w:val="22"/>
          <w:szCs w:val="22"/>
        </w:rPr>
        <w:br/>
      </w:r>
      <w:r w:rsidR="003D408D" w:rsidRPr="00906FA4">
        <w:rPr>
          <w:rFonts w:asciiTheme="minorHAnsi" w:hAnsiTheme="minorHAnsi"/>
          <w:b/>
          <w:sz w:val="22"/>
          <w:szCs w:val="22"/>
        </w:rPr>
        <w:t>Trusted Research Environments (TREs)</w:t>
      </w:r>
    </w:p>
    <w:p w14:paraId="1DF2946E" w14:textId="0863807E" w:rsidR="003D408D" w:rsidRPr="00C14F02" w:rsidRDefault="00C14F02" w:rsidP="00A963A7">
      <w:pPr>
        <w:pStyle w:val="NormalWeb"/>
        <w:spacing w:before="0" w:beforeAutospacing="0" w:after="0" w:afterAutospacing="0"/>
        <w:rPr>
          <w:rFonts w:asciiTheme="minorHAnsi" w:hAnsiTheme="minorHAnsi" w:cs="Arial"/>
          <w:sz w:val="22"/>
          <w:szCs w:val="22"/>
        </w:rPr>
      </w:pPr>
      <w:r w:rsidRPr="00C14F02">
        <w:rPr>
          <w:rFonts w:asciiTheme="minorHAnsi" w:hAnsiTheme="minorHAnsi" w:cs="Arial"/>
          <w:sz w:val="22"/>
          <w:szCs w:val="22"/>
        </w:rPr>
        <w:t>A</w:t>
      </w:r>
      <w:r w:rsidR="003D408D" w:rsidRPr="00C14F02">
        <w:rPr>
          <w:rFonts w:asciiTheme="minorHAnsi" w:hAnsiTheme="minorHAnsi" w:cs="Arial"/>
          <w:sz w:val="22"/>
          <w:szCs w:val="22"/>
        </w:rPr>
        <w:t xml:space="preserve"> Trusted Research Environment (TRE</w:t>
      </w:r>
      <w:r w:rsidR="003D408D" w:rsidRPr="00906FA4">
        <w:rPr>
          <w:rFonts w:asciiTheme="minorHAnsi" w:hAnsiTheme="minorHAnsi" w:cs="Arial"/>
          <w:b/>
          <w:sz w:val="22"/>
          <w:szCs w:val="22"/>
        </w:rPr>
        <w:t xml:space="preserve">) </w:t>
      </w:r>
      <w:r w:rsidR="003D408D" w:rsidRPr="00C14F02">
        <w:rPr>
          <w:rFonts w:asciiTheme="minorHAnsi" w:hAnsiTheme="minorHAnsi" w:cs="Arial"/>
          <w:sz w:val="22"/>
          <w:szCs w:val="22"/>
        </w:rPr>
        <w:t xml:space="preserve">is a secure </w:t>
      </w:r>
      <w:r w:rsidR="00D55551">
        <w:rPr>
          <w:rFonts w:asciiTheme="minorHAnsi" w:hAnsiTheme="minorHAnsi" w:cs="Arial"/>
          <w:sz w:val="22"/>
          <w:szCs w:val="22"/>
        </w:rPr>
        <w:t xml:space="preserve">virtual </w:t>
      </w:r>
      <w:r w:rsidR="003D408D" w:rsidRPr="00C14F02">
        <w:rPr>
          <w:rFonts w:asciiTheme="minorHAnsi" w:hAnsiTheme="minorHAnsi" w:cs="Arial"/>
          <w:sz w:val="22"/>
          <w:szCs w:val="22"/>
        </w:rPr>
        <w:t>environment that researcher</w:t>
      </w:r>
      <w:r w:rsidRPr="00C14F02">
        <w:rPr>
          <w:rFonts w:asciiTheme="minorHAnsi" w:hAnsiTheme="minorHAnsi" w:cs="Arial"/>
          <w:sz w:val="22"/>
          <w:szCs w:val="22"/>
        </w:rPr>
        <w:t xml:space="preserve">s enter in order to work on a </w:t>
      </w:r>
      <w:r w:rsidR="003D408D" w:rsidRPr="00C14F02">
        <w:rPr>
          <w:rFonts w:asciiTheme="minorHAnsi" w:hAnsiTheme="minorHAnsi" w:cs="Arial"/>
          <w:sz w:val="22"/>
          <w:szCs w:val="22"/>
        </w:rPr>
        <w:t xml:space="preserve">data </w:t>
      </w:r>
      <w:r w:rsidRPr="00C14F02">
        <w:rPr>
          <w:rFonts w:asciiTheme="minorHAnsi" w:hAnsiTheme="minorHAnsi" w:cs="Arial"/>
          <w:sz w:val="22"/>
          <w:szCs w:val="22"/>
        </w:rPr>
        <w:t xml:space="preserve">set </w:t>
      </w:r>
      <w:r w:rsidR="003D408D" w:rsidRPr="00C14F02">
        <w:rPr>
          <w:rFonts w:asciiTheme="minorHAnsi" w:hAnsiTheme="minorHAnsi" w:cs="Arial"/>
          <w:sz w:val="22"/>
          <w:szCs w:val="22"/>
        </w:rPr>
        <w:t>remotely, rat</w:t>
      </w:r>
      <w:r w:rsidRPr="00C14F02">
        <w:rPr>
          <w:rFonts w:asciiTheme="minorHAnsi" w:hAnsiTheme="minorHAnsi" w:cs="Arial"/>
          <w:sz w:val="22"/>
          <w:szCs w:val="22"/>
        </w:rPr>
        <w:t>her than downloading the data</w:t>
      </w:r>
      <w:r w:rsidR="003D408D" w:rsidRPr="00C14F02">
        <w:rPr>
          <w:rFonts w:asciiTheme="minorHAnsi" w:hAnsiTheme="minorHAnsi" w:cs="Arial"/>
          <w:sz w:val="22"/>
          <w:szCs w:val="22"/>
        </w:rPr>
        <w:t xml:space="preserve"> onto their own local machine. Users can extract a</w:t>
      </w:r>
      <w:r w:rsidR="00D55551">
        <w:rPr>
          <w:rFonts w:asciiTheme="minorHAnsi" w:hAnsiTheme="minorHAnsi" w:cs="Arial"/>
          <w:sz w:val="22"/>
          <w:szCs w:val="22"/>
        </w:rPr>
        <w:t xml:space="preserve">nd download the results </w:t>
      </w:r>
      <w:r w:rsidR="003D408D" w:rsidRPr="00C14F02">
        <w:rPr>
          <w:rFonts w:asciiTheme="minorHAnsi" w:hAnsiTheme="minorHAnsi" w:cs="Arial"/>
          <w:sz w:val="22"/>
          <w:szCs w:val="22"/>
        </w:rPr>
        <w:t xml:space="preserve">from their analyses but </w:t>
      </w:r>
      <w:r w:rsidR="00AD5000">
        <w:rPr>
          <w:rFonts w:asciiTheme="minorHAnsi" w:hAnsiTheme="minorHAnsi" w:cs="Arial"/>
          <w:sz w:val="22"/>
          <w:szCs w:val="22"/>
        </w:rPr>
        <w:t xml:space="preserve">it’s claimed that </w:t>
      </w:r>
      <w:r w:rsidR="003D408D" w:rsidRPr="00C14F02">
        <w:rPr>
          <w:rFonts w:asciiTheme="minorHAnsi" w:hAnsiTheme="minorHAnsi" w:cs="Arial"/>
          <w:sz w:val="22"/>
          <w:szCs w:val="22"/>
        </w:rPr>
        <w:t>individual patients’ data always stays within the secure env</w:t>
      </w:r>
      <w:r w:rsidRPr="00C14F02">
        <w:rPr>
          <w:rFonts w:asciiTheme="minorHAnsi" w:hAnsiTheme="minorHAnsi" w:cs="Arial"/>
          <w:sz w:val="22"/>
          <w:szCs w:val="22"/>
        </w:rPr>
        <w:t>ironment</w:t>
      </w:r>
      <w:r w:rsidR="00AD5000">
        <w:rPr>
          <w:rFonts w:asciiTheme="minorHAnsi" w:hAnsiTheme="minorHAnsi" w:cs="Arial"/>
          <w:sz w:val="22"/>
          <w:szCs w:val="22"/>
        </w:rPr>
        <w:t xml:space="preserve"> (or rather, no data linked to an individual leaves the server). </w:t>
      </w:r>
      <w:r w:rsidR="003D408D" w:rsidRPr="00C14F02">
        <w:rPr>
          <w:rFonts w:asciiTheme="minorHAnsi" w:hAnsiTheme="minorHAnsi" w:cs="Arial"/>
          <w:sz w:val="22"/>
          <w:szCs w:val="22"/>
        </w:rPr>
        <w:t>TREs</w:t>
      </w:r>
      <w:r w:rsidR="003D408D" w:rsidRPr="00C14F02">
        <w:rPr>
          <w:rStyle w:val="apple-converted-space"/>
          <w:rFonts w:asciiTheme="minorHAnsi" w:hAnsiTheme="minorHAnsi" w:cs="Arial"/>
          <w:sz w:val="22"/>
          <w:szCs w:val="22"/>
        </w:rPr>
        <w:t> </w:t>
      </w:r>
      <w:r w:rsidR="003D408D" w:rsidRPr="00C14F02">
        <w:rPr>
          <w:rFonts w:asciiTheme="minorHAnsi" w:hAnsiTheme="minorHAnsi" w:cs="Arial"/>
          <w:sz w:val="22"/>
          <w:szCs w:val="22"/>
        </w:rPr>
        <w:t xml:space="preserve">are diverse in </w:t>
      </w:r>
      <w:r w:rsidRPr="00C14F02">
        <w:rPr>
          <w:rFonts w:asciiTheme="minorHAnsi" w:hAnsiTheme="minorHAnsi" w:cs="Arial"/>
          <w:sz w:val="22"/>
          <w:szCs w:val="22"/>
        </w:rPr>
        <w:t>their aims</w:t>
      </w:r>
      <w:r w:rsidR="003D408D" w:rsidRPr="00C14F02">
        <w:rPr>
          <w:rFonts w:asciiTheme="minorHAnsi" w:hAnsiTheme="minorHAnsi" w:cs="Arial"/>
          <w:sz w:val="22"/>
          <w:szCs w:val="22"/>
        </w:rPr>
        <w:t xml:space="preserve"> and design, but a robust</w:t>
      </w:r>
      <w:r w:rsidR="003D408D" w:rsidRPr="00C14F02">
        <w:rPr>
          <w:rStyle w:val="apple-converted-space"/>
          <w:rFonts w:asciiTheme="minorHAnsi" w:hAnsiTheme="minorHAnsi" w:cs="Arial"/>
          <w:sz w:val="22"/>
          <w:szCs w:val="22"/>
        </w:rPr>
        <w:t> </w:t>
      </w:r>
      <w:r w:rsidR="003D408D" w:rsidRPr="00C14F02">
        <w:rPr>
          <w:rFonts w:asciiTheme="minorHAnsi" w:hAnsiTheme="minorHAnsi" w:cs="Arial"/>
          <w:sz w:val="22"/>
          <w:szCs w:val="22"/>
        </w:rPr>
        <w:t>TRE</w:t>
      </w:r>
      <w:r w:rsidRPr="00C14F02">
        <w:rPr>
          <w:rFonts w:asciiTheme="minorHAnsi" w:hAnsiTheme="minorHAnsi" w:cs="Arial"/>
          <w:sz w:val="22"/>
          <w:szCs w:val="22"/>
        </w:rPr>
        <w:t xml:space="preserve"> </w:t>
      </w:r>
      <w:r w:rsidRPr="00C14F02">
        <w:rPr>
          <w:rStyle w:val="apple-converted-space"/>
          <w:rFonts w:asciiTheme="minorHAnsi" w:hAnsiTheme="minorHAnsi" w:cs="Arial"/>
          <w:sz w:val="22"/>
          <w:szCs w:val="22"/>
        </w:rPr>
        <w:t xml:space="preserve">is said to </w:t>
      </w:r>
      <w:r w:rsidR="003D408D" w:rsidRPr="00C14F02">
        <w:rPr>
          <w:rFonts w:asciiTheme="minorHAnsi" w:hAnsiTheme="minorHAnsi" w:cs="Arial"/>
          <w:sz w:val="22"/>
          <w:szCs w:val="22"/>
        </w:rPr>
        <w:t>help analysts to work effectively with data while also preventing and detecting misuse, and providing fully open and detailed public logs of all actions on patients’ records.</w:t>
      </w:r>
      <w:r w:rsidR="003D408D" w:rsidRPr="00C14F02">
        <w:rPr>
          <w:rStyle w:val="apple-converted-space"/>
          <w:rFonts w:asciiTheme="minorHAnsi" w:hAnsiTheme="minorHAnsi" w:cs="Arial"/>
          <w:sz w:val="22"/>
          <w:szCs w:val="22"/>
        </w:rPr>
        <w:t> </w:t>
      </w:r>
      <w:r w:rsidR="003D408D" w:rsidRPr="00C14F02">
        <w:rPr>
          <w:rFonts w:asciiTheme="minorHAnsi" w:hAnsiTheme="minorHAnsi" w:cs="Arial"/>
          <w:sz w:val="22"/>
          <w:szCs w:val="22"/>
        </w:rPr>
        <w:t>TREs</w:t>
      </w:r>
      <w:r w:rsidR="003D408D" w:rsidRPr="00C14F02">
        <w:rPr>
          <w:rStyle w:val="apple-converted-space"/>
          <w:rFonts w:asciiTheme="minorHAnsi" w:hAnsiTheme="minorHAnsi" w:cs="Arial"/>
          <w:sz w:val="22"/>
          <w:szCs w:val="22"/>
        </w:rPr>
        <w:t> </w:t>
      </w:r>
      <w:r w:rsidR="00F6781F">
        <w:rPr>
          <w:rFonts w:asciiTheme="minorHAnsi" w:hAnsiTheme="minorHAnsi" w:cs="Arial"/>
          <w:sz w:val="22"/>
          <w:szCs w:val="22"/>
        </w:rPr>
        <w:t>mean that</w:t>
      </w:r>
      <w:r w:rsidR="003D408D" w:rsidRPr="00C14F02">
        <w:rPr>
          <w:rFonts w:asciiTheme="minorHAnsi" w:hAnsiTheme="minorHAnsi" w:cs="Arial"/>
          <w:sz w:val="22"/>
          <w:szCs w:val="22"/>
        </w:rPr>
        <w:t xml:space="preserve"> gatekeepers </w:t>
      </w:r>
      <w:r w:rsidR="003C180A">
        <w:rPr>
          <w:rFonts w:asciiTheme="minorHAnsi" w:hAnsiTheme="minorHAnsi" w:cs="Arial"/>
          <w:sz w:val="22"/>
          <w:szCs w:val="22"/>
        </w:rPr>
        <w:t xml:space="preserve">controlling </w:t>
      </w:r>
      <w:r w:rsidR="00F6781F">
        <w:rPr>
          <w:rFonts w:asciiTheme="minorHAnsi" w:hAnsiTheme="minorHAnsi" w:cs="Arial"/>
          <w:sz w:val="22"/>
          <w:szCs w:val="22"/>
        </w:rPr>
        <w:t xml:space="preserve">access to data can </w:t>
      </w:r>
      <w:r w:rsidR="003D408D" w:rsidRPr="00C14F02">
        <w:rPr>
          <w:rFonts w:asciiTheme="minorHAnsi" w:hAnsiTheme="minorHAnsi" w:cs="Arial"/>
          <w:sz w:val="22"/>
          <w:szCs w:val="22"/>
        </w:rPr>
        <w:t>be proportionately more permissive</w:t>
      </w:r>
      <w:r w:rsidR="003C180A">
        <w:rPr>
          <w:rFonts w:asciiTheme="minorHAnsi" w:hAnsiTheme="minorHAnsi" w:cs="Arial"/>
          <w:sz w:val="22"/>
          <w:szCs w:val="22"/>
        </w:rPr>
        <w:t xml:space="preserve"> because it’s possible to manage risk </w:t>
      </w:r>
      <w:r w:rsidR="003D408D" w:rsidRPr="00C14F02">
        <w:rPr>
          <w:rFonts w:asciiTheme="minorHAnsi" w:hAnsiTheme="minorHAnsi" w:cs="Arial"/>
          <w:sz w:val="22"/>
          <w:szCs w:val="22"/>
        </w:rPr>
        <w:t xml:space="preserve">more effectively than </w:t>
      </w:r>
      <w:r w:rsidRPr="00C14F02">
        <w:rPr>
          <w:rFonts w:asciiTheme="minorHAnsi" w:hAnsiTheme="minorHAnsi" w:cs="Arial"/>
          <w:sz w:val="22"/>
          <w:szCs w:val="22"/>
        </w:rPr>
        <w:t xml:space="preserve">when data is </w:t>
      </w:r>
      <w:r w:rsidR="003D408D" w:rsidRPr="00C14F02">
        <w:rPr>
          <w:rFonts w:asciiTheme="minorHAnsi" w:hAnsiTheme="minorHAnsi" w:cs="Arial"/>
          <w:sz w:val="22"/>
          <w:szCs w:val="22"/>
        </w:rPr>
        <w:t>disseminat</w:t>
      </w:r>
      <w:r w:rsidRPr="00C14F02">
        <w:rPr>
          <w:rFonts w:asciiTheme="minorHAnsi" w:hAnsiTheme="minorHAnsi" w:cs="Arial"/>
          <w:sz w:val="22"/>
          <w:szCs w:val="22"/>
        </w:rPr>
        <w:t>ed</w:t>
      </w:r>
      <w:r w:rsidR="003D408D" w:rsidRPr="00C14F02">
        <w:rPr>
          <w:rFonts w:asciiTheme="minorHAnsi" w:hAnsiTheme="minorHAnsi" w:cs="Arial"/>
          <w:sz w:val="22"/>
          <w:szCs w:val="22"/>
        </w:rPr>
        <w:t>.</w:t>
      </w:r>
    </w:p>
    <w:p w14:paraId="7E351500" w14:textId="17CDE13D" w:rsidR="003D408D" w:rsidRPr="00C14F02" w:rsidRDefault="003D408D" w:rsidP="00AB1D85">
      <w:pPr>
        <w:pStyle w:val="NormalWeb"/>
        <w:spacing w:before="300" w:beforeAutospacing="0" w:after="300" w:afterAutospacing="0"/>
        <w:rPr>
          <w:rFonts w:asciiTheme="minorHAnsi" w:hAnsiTheme="minorHAnsi" w:cs="Arial"/>
          <w:i/>
          <w:sz w:val="22"/>
          <w:szCs w:val="22"/>
        </w:rPr>
      </w:pPr>
      <w:r w:rsidRPr="00906FA4">
        <w:rPr>
          <w:rFonts w:asciiTheme="minorHAnsi" w:hAnsiTheme="minorHAnsi" w:cs="Arial"/>
          <w:sz w:val="22"/>
          <w:szCs w:val="22"/>
        </w:rPr>
        <w:t>In addition to</w:t>
      </w:r>
      <w:r w:rsidR="003C180A">
        <w:rPr>
          <w:rFonts w:asciiTheme="minorHAnsi" w:hAnsiTheme="minorHAnsi" w:cs="Arial"/>
          <w:sz w:val="22"/>
          <w:szCs w:val="22"/>
        </w:rPr>
        <w:t xml:space="preserve"> reducing privacy risk</w:t>
      </w:r>
      <w:r w:rsidRPr="00906FA4">
        <w:rPr>
          <w:rFonts w:asciiTheme="minorHAnsi" w:hAnsiTheme="minorHAnsi" w:cs="Arial"/>
          <w:sz w:val="22"/>
          <w:szCs w:val="22"/>
        </w:rPr>
        <w:t xml:space="preserve">, </w:t>
      </w:r>
      <w:r w:rsidRPr="00C14F02">
        <w:rPr>
          <w:rFonts w:asciiTheme="minorHAnsi" w:hAnsiTheme="minorHAnsi" w:cs="Arial"/>
          <w:sz w:val="22"/>
          <w:szCs w:val="22"/>
        </w:rPr>
        <w:t>good</w:t>
      </w:r>
      <w:r w:rsidRPr="00C14F02">
        <w:rPr>
          <w:rStyle w:val="apple-converted-space"/>
          <w:rFonts w:asciiTheme="minorHAnsi" w:hAnsiTheme="minorHAnsi" w:cs="Arial"/>
          <w:sz w:val="22"/>
          <w:szCs w:val="22"/>
        </w:rPr>
        <w:t> </w:t>
      </w:r>
      <w:r w:rsidRPr="00C14F02">
        <w:rPr>
          <w:rFonts w:asciiTheme="minorHAnsi" w:hAnsiTheme="minorHAnsi" w:cs="Arial"/>
          <w:sz w:val="22"/>
          <w:szCs w:val="22"/>
        </w:rPr>
        <w:t>TREs</w:t>
      </w:r>
      <w:r w:rsidRPr="00C14F02">
        <w:rPr>
          <w:rStyle w:val="apple-converted-space"/>
          <w:rFonts w:asciiTheme="minorHAnsi" w:hAnsiTheme="minorHAnsi" w:cs="Arial"/>
          <w:sz w:val="22"/>
          <w:szCs w:val="22"/>
        </w:rPr>
        <w:t> </w:t>
      </w:r>
      <w:r w:rsidRPr="00C14F02">
        <w:rPr>
          <w:rFonts w:asciiTheme="minorHAnsi" w:hAnsiTheme="minorHAnsi" w:cs="Arial"/>
          <w:sz w:val="22"/>
          <w:szCs w:val="22"/>
        </w:rPr>
        <w:t>can also provide a more efficient and collaborative computational environment for all data users: it has been estimated that 80% of the work for data science with NHS records is spent on data preparation; this is currently del</w:t>
      </w:r>
      <w:r w:rsidR="00C14F02" w:rsidRPr="00C14F02">
        <w:rPr>
          <w:rFonts w:asciiTheme="minorHAnsi" w:hAnsiTheme="minorHAnsi" w:cs="Arial"/>
          <w:sz w:val="22"/>
          <w:szCs w:val="22"/>
        </w:rPr>
        <w:t>ivered in a diverse, duplicated</w:t>
      </w:r>
      <w:r w:rsidRPr="00C14F02">
        <w:rPr>
          <w:rFonts w:asciiTheme="minorHAnsi" w:hAnsiTheme="minorHAnsi" w:cs="Arial"/>
          <w:sz w:val="22"/>
          <w:szCs w:val="22"/>
        </w:rPr>
        <w:t xml:space="preserve"> and ad hoc fashion</w:t>
      </w:r>
      <w:r w:rsidR="003C180A">
        <w:rPr>
          <w:rFonts w:asciiTheme="minorHAnsi" w:hAnsiTheme="minorHAnsi" w:cs="Arial"/>
          <w:sz w:val="22"/>
          <w:szCs w:val="22"/>
        </w:rPr>
        <w:t xml:space="preserve">: </w:t>
      </w:r>
      <w:r w:rsidRPr="00C14F02">
        <w:rPr>
          <w:rFonts w:asciiTheme="minorHAnsi" w:hAnsiTheme="minorHAnsi" w:cs="Arial"/>
          <w:sz w:val="22"/>
          <w:szCs w:val="22"/>
        </w:rPr>
        <w:t>dif</w:t>
      </w:r>
      <w:r w:rsidR="003C180A">
        <w:rPr>
          <w:rFonts w:asciiTheme="minorHAnsi" w:hAnsiTheme="minorHAnsi" w:cs="Arial"/>
          <w:sz w:val="22"/>
          <w:szCs w:val="22"/>
        </w:rPr>
        <w:t>ferent teams and individuals in different organisations or settings are</w:t>
      </w:r>
      <w:r w:rsidRPr="00C14F02">
        <w:rPr>
          <w:rFonts w:asciiTheme="minorHAnsi" w:hAnsiTheme="minorHAnsi" w:cs="Arial"/>
          <w:sz w:val="22"/>
          <w:szCs w:val="22"/>
        </w:rPr>
        <w:t xml:space="preserve"> using different methods and tools for even basic data management work</w:t>
      </w:r>
      <w:r w:rsidR="003C180A">
        <w:rPr>
          <w:rFonts w:asciiTheme="minorHAnsi" w:hAnsiTheme="minorHAnsi" w:cs="Arial"/>
          <w:sz w:val="22"/>
          <w:szCs w:val="22"/>
        </w:rPr>
        <w:t xml:space="preserve"> </w:t>
      </w:r>
      <w:r w:rsidRPr="00C14F02">
        <w:rPr>
          <w:rFonts w:asciiTheme="minorHAnsi" w:hAnsiTheme="minorHAnsi" w:cs="Arial"/>
          <w:sz w:val="22"/>
          <w:szCs w:val="22"/>
        </w:rPr>
        <w:t>to do the same or very similar tasks, often on the same national NHS datasets</w:t>
      </w:r>
      <w:r w:rsidR="003C180A">
        <w:rPr>
          <w:rFonts w:asciiTheme="minorHAnsi" w:hAnsiTheme="minorHAnsi" w:cs="Arial"/>
          <w:sz w:val="22"/>
          <w:szCs w:val="22"/>
        </w:rPr>
        <w:t>,</w:t>
      </w:r>
      <w:r w:rsidRPr="00C14F02">
        <w:rPr>
          <w:rFonts w:asciiTheme="minorHAnsi" w:hAnsiTheme="minorHAnsi" w:cs="Arial"/>
          <w:sz w:val="22"/>
          <w:szCs w:val="22"/>
        </w:rPr>
        <w:t xml:space="preserve"> such as GP data or</w:t>
      </w:r>
      <w:r w:rsidRPr="00C14F02">
        <w:rPr>
          <w:rStyle w:val="apple-converted-space"/>
          <w:rFonts w:asciiTheme="minorHAnsi" w:hAnsiTheme="minorHAnsi" w:cs="Arial"/>
          <w:sz w:val="22"/>
          <w:szCs w:val="22"/>
        </w:rPr>
        <w:t> </w:t>
      </w:r>
      <w:r w:rsidRPr="00C14F02">
        <w:rPr>
          <w:rFonts w:asciiTheme="minorHAnsi" w:hAnsiTheme="minorHAnsi" w:cs="Arial"/>
          <w:sz w:val="22"/>
          <w:szCs w:val="22"/>
        </w:rPr>
        <w:t>H</w:t>
      </w:r>
      <w:r w:rsidR="00D55551">
        <w:rPr>
          <w:rFonts w:asciiTheme="minorHAnsi" w:hAnsiTheme="minorHAnsi" w:cs="Arial"/>
          <w:sz w:val="22"/>
          <w:szCs w:val="22"/>
        </w:rPr>
        <w:t xml:space="preserve">ospital </w:t>
      </w:r>
      <w:r w:rsidRPr="00C14F02">
        <w:rPr>
          <w:rFonts w:asciiTheme="minorHAnsi" w:hAnsiTheme="minorHAnsi" w:cs="Arial"/>
          <w:sz w:val="22"/>
          <w:szCs w:val="22"/>
        </w:rPr>
        <w:t>E</w:t>
      </w:r>
      <w:r w:rsidR="00D55551">
        <w:rPr>
          <w:rFonts w:asciiTheme="minorHAnsi" w:hAnsiTheme="minorHAnsi" w:cs="Arial"/>
          <w:sz w:val="22"/>
          <w:szCs w:val="22"/>
        </w:rPr>
        <w:t>pisodes Statistics</w:t>
      </w:r>
      <w:r w:rsidRPr="00C14F02">
        <w:rPr>
          <w:rFonts w:asciiTheme="minorHAnsi" w:hAnsiTheme="minorHAnsi" w:cs="Arial"/>
          <w:sz w:val="22"/>
          <w:szCs w:val="22"/>
        </w:rPr>
        <w:t xml:space="preserve">. If this work is done in national or broadly standardised analytic environments, </w:t>
      </w:r>
      <w:r w:rsidRPr="00A963A7">
        <w:rPr>
          <w:rFonts w:asciiTheme="minorHAnsi" w:hAnsiTheme="minorHAnsi" w:cs="Arial"/>
          <w:sz w:val="22"/>
          <w:szCs w:val="22"/>
        </w:rPr>
        <w:t>then code and working methods become portable, open, discussable, reviewable and re-usable.</w:t>
      </w:r>
    </w:p>
    <w:p w14:paraId="02CBE941" w14:textId="796C5E8E" w:rsidR="00453FCB" w:rsidRDefault="00000000" w:rsidP="00453FCB">
      <w:pPr>
        <w:pStyle w:val="NormalWeb"/>
        <w:spacing w:before="0" w:beforeAutospacing="0" w:after="0" w:afterAutospacing="0"/>
        <w:rPr>
          <w:rFonts w:asciiTheme="minorHAnsi" w:hAnsiTheme="minorHAnsi" w:cs="Arial"/>
          <w:sz w:val="22"/>
          <w:szCs w:val="22"/>
        </w:rPr>
      </w:pPr>
      <w:hyperlink r:id="rId20" w:anchor="trusted-research-environments" w:history="1">
        <w:r w:rsidR="00D33004" w:rsidRPr="00D33004">
          <w:rPr>
            <w:rStyle w:val="Hyperlink"/>
            <w:rFonts w:asciiTheme="minorHAnsi" w:hAnsiTheme="minorHAnsi" w:cs="Arial"/>
            <w:sz w:val="22"/>
            <w:szCs w:val="22"/>
          </w:rPr>
          <w:t>A review of TREs</w:t>
        </w:r>
      </w:hyperlink>
      <w:r w:rsidR="00D33004">
        <w:rPr>
          <w:rFonts w:asciiTheme="minorHAnsi" w:hAnsiTheme="minorHAnsi" w:cs="Arial"/>
          <w:sz w:val="22"/>
          <w:szCs w:val="22"/>
        </w:rPr>
        <w:t xml:space="preserve"> led by Ben Goldacre </w:t>
      </w:r>
      <w:r w:rsidR="00D33004">
        <w:rPr>
          <w:rStyle w:val="apple-converted-space"/>
          <w:rFonts w:asciiTheme="minorHAnsi" w:hAnsiTheme="minorHAnsi" w:cs="Arial"/>
          <w:sz w:val="22"/>
          <w:szCs w:val="22"/>
        </w:rPr>
        <w:t>claims</w:t>
      </w:r>
      <w:r w:rsidR="00453FCB">
        <w:rPr>
          <w:rStyle w:val="apple-converted-space"/>
          <w:rFonts w:asciiTheme="minorHAnsi" w:hAnsiTheme="minorHAnsi" w:cs="Arial"/>
          <w:sz w:val="22"/>
          <w:szCs w:val="22"/>
        </w:rPr>
        <w:t xml:space="preserve"> that </w:t>
      </w:r>
      <w:r w:rsidR="003D408D" w:rsidRPr="00906FA4">
        <w:rPr>
          <w:rFonts w:asciiTheme="minorHAnsi" w:hAnsiTheme="minorHAnsi" w:cs="Arial"/>
          <w:sz w:val="22"/>
          <w:szCs w:val="22"/>
        </w:rPr>
        <w:t>TREs</w:t>
      </w:r>
      <w:r w:rsidR="003D408D" w:rsidRPr="00906FA4">
        <w:rPr>
          <w:rStyle w:val="apple-converted-space"/>
          <w:rFonts w:asciiTheme="minorHAnsi" w:hAnsiTheme="minorHAnsi" w:cs="Arial"/>
          <w:sz w:val="22"/>
          <w:szCs w:val="22"/>
        </w:rPr>
        <w:t> </w:t>
      </w:r>
      <w:r w:rsidR="003D408D" w:rsidRPr="00906FA4">
        <w:rPr>
          <w:rFonts w:asciiTheme="minorHAnsi" w:hAnsiTheme="minorHAnsi" w:cs="Arial"/>
          <w:sz w:val="22"/>
          <w:szCs w:val="22"/>
        </w:rPr>
        <w:t xml:space="preserve">represent </w:t>
      </w:r>
      <w:r w:rsidR="00C14F02">
        <w:rPr>
          <w:rFonts w:asciiTheme="minorHAnsi" w:hAnsiTheme="minorHAnsi" w:cs="Arial"/>
          <w:sz w:val="22"/>
          <w:szCs w:val="22"/>
        </w:rPr>
        <w:t xml:space="preserve">an </w:t>
      </w:r>
      <w:r w:rsidR="003D408D" w:rsidRPr="00906FA4">
        <w:rPr>
          <w:rFonts w:asciiTheme="minorHAnsi" w:hAnsiTheme="minorHAnsi" w:cs="Arial"/>
          <w:sz w:val="22"/>
          <w:szCs w:val="22"/>
        </w:rPr>
        <w:t>opportunity to modernise the data management an</w:t>
      </w:r>
      <w:r w:rsidR="00C14F02">
        <w:rPr>
          <w:rFonts w:asciiTheme="minorHAnsi" w:hAnsiTheme="minorHAnsi" w:cs="Arial"/>
          <w:sz w:val="22"/>
          <w:szCs w:val="22"/>
        </w:rPr>
        <w:t xml:space="preserve">d analysis work </w:t>
      </w:r>
      <w:r w:rsidR="00D33004">
        <w:rPr>
          <w:rFonts w:asciiTheme="minorHAnsi" w:hAnsiTheme="minorHAnsi" w:cs="Arial"/>
          <w:sz w:val="22"/>
          <w:szCs w:val="22"/>
        </w:rPr>
        <w:t xml:space="preserve">that’s </w:t>
      </w:r>
      <w:r w:rsidR="00C14F02">
        <w:rPr>
          <w:rFonts w:asciiTheme="minorHAnsi" w:hAnsiTheme="minorHAnsi" w:cs="Arial"/>
          <w:sz w:val="22"/>
          <w:szCs w:val="22"/>
        </w:rPr>
        <w:t xml:space="preserve">done across a </w:t>
      </w:r>
      <w:r w:rsidR="003D408D" w:rsidRPr="00906FA4">
        <w:rPr>
          <w:rFonts w:asciiTheme="minorHAnsi" w:hAnsiTheme="minorHAnsi" w:cs="Arial"/>
          <w:sz w:val="22"/>
          <w:szCs w:val="22"/>
        </w:rPr>
        <w:t>system</w:t>
      </w:r>
      <w:r w:rsidR="00453FCB">
        <w:rPr>
          <w:rFonts w:asciiTheme="minorHAnsi" w:hAnsiTheme="minorHAnsi" w:cs="Arial"/>
          <w:sz w:val="22"/>
          <w:szCs w:val="22"/>
        </w:rPr>
        <w:t xml:space="preserve">, with benefits including: </w:t>
      </w:r>
    </w:p>
    <w:p w14:paraId="50EAAEFA" w14:textId="086BEA3D" w:rsidR="003D408D" w:rsidRPr="00C14F02" w:rsidRDefault="00453FCB" w:rsidP="00453FCB">
      <w:pPr>
        <w:pStyle w:val="NormalWeb"/>
        <w:numPr>
          <w:ilvl w:val="0"/>
          <w:numId w:val="10"/>
        </w:numPr>
        <w:spacing w:before="0" w:beforeAutospacing="0" w:after="0" w:afterAutospacing="0"/>
        <w:rPr>
          <w:rFonts w:eastAsia="Times New Roman" w:cs="Arial"/>
          <w:sz w:val="22"/>
          <w:szCs w:val="22"/>
        </w:rPr>
      </w:pPr>
      <w:r>
        <w:rPr>
          <w:rFonts w:eastAsia="Times New Roman" w:cs="Arial"/>
          <w:sz w:val="22"/>
          <w:szCs w:val="22"/>
        </w:rPr>
        <w:t xml:space="preserve">the </w:t>
      </w:r>
      <w:r w:rsidR="003D408D" w:rsidRPr="00C14F02">
        <w:rPr>
          <w:rFonts w:eastAsia="Times New Roman" w:cs="Arial"/>
          <w:sz w:val="22"/>
          <w:szCs w:val="22"/>
        </w:rPr>
        <w:t>replace</w:t>
      </w:r>
      <w:r>
        <w:rPr>
          <w:rFonts w:eastAsia="Times New Roman" w:cs="Arial"/>
          <w:sz w:val="22"/>
          <w:szCs w:val="22"/>
        </w:rPr>
        <w:t>ment of</w:t>
      </w:r>
      <w:r w:rsidR="003D408D" w:rsidRPr="00C14F02">
        <w:rPr>
          <w:rFonts w:eastAsia="Times New Roman" w:cs="Arial"/>
          <w:sz w:val="22"/>
          <w:szCs w:val="22"/>
        </w:rPr>
        <w:t xml:space="preserve"> hundreds of </w:t>
      </w:r>
      <w:r>
        <w:rPr>
          <w:rFonts w:eastAsia="Times New Roman" w:cs="Arial"/>
          <w:sz w:val="22"/>
          <w:szCs w:val="22"/>
        </w:rPr>
        <w:t xml:space="preserve">different </w:t>
      </w:r>
      <w:r w:rsidR="003D408D" w:rsidRPr="00C14F02">
        <w:rPr>
          <w:rFonts w:eastAsia="Times New Roman" w:cs="Arial"/>
          <w:sz w:val="22"/>
          <w:szCs w:val="22"/>
        </w:rPr>
        <w:t xml:space="preserve">analytic siloes, data centres and working practices with a small number of </w:t>
      </w:r>
      <w:r>
        <w:rPr>
          <w:rFonts w:eastAsia="Times New Roman" w:cs="Arial"/>
          <w:sz w:val="22"/>
          <w:szCs w:val="22"/>
        </w:rPr>
        <w:t xml:space="preserve">more </w:t>
      </w:r>
      <w:r w:rsidR="003D408D" w:rsidRPr="00C14F02">
        <w:rPr>
          <w:rFonts w:eastAsia="Times New Roman" w:cs="Arial"/>
          <w:sz w:val="22"/>
          <w:szCs w:val="22"/>
        </w:rPr>
        <w:t xml:space="preserve">standardised environments that facilitate </w:t>
      </w:r>
      <w:r>
        <w:rPr>
          <w:rFonts w:eastAsia="Times New Roman" w:cs="Arial"/>
          <w:sz w:val="22"/>
          <w:szCs w:val="22"/>
        </w:rPr>
        <w:t xml:space="preserve">more </w:t>
      </w:r>
      <w:r w:rsidR="003D408D" w:rsidRPr="00C14F02">
        <w:rPr>
          <w:rFonts w:eastAsia="Times New Roman" w:cs="Arial"/>
          <w:sz w:val="22"/>
          <w:szCs w:val="22"/>
        </w:rPr>
        <w:t>modern, efficient approaches to data science</w:t>
      </w:r>
      <w:r>
        <w:rPr>
          <w:rFonts w:eastAsia="Times New Roman" w:cs="Arial"/>
          <w:sz w:val="22"/>
          <w:szCs w:val="22"/>
        </w:rPr>
        <w:t>.</w:t>
      </w:r>
    </w:p>
    <w:p w14:paraId="5647975E" w14:textId="433DAD7D" w:rsidR="003D408D" w:rsidRPr="00C14F02" w:rsidRDefault="00453FCB" w:rsidP="00AB1D85">
      <w:pPr>
        <w:numPr>
          <w:ilvl w:val="0"/>
          <w:numId w:val="5"/>
        </w:numPr>
        <w:spacing w:after="75"/>
        <w:ind w:left="300"/>
        <w:rPr>
          <w:rFonts w:eastAsia="Times New Roman" w:cs="Arial"/>
          <w:sz w:val="22"/>
          <w:szCs w:val="22"/>
        </w:rPr>
      </w:pPr>
      <w:r>
        <w:rPr>
          <w:rFonts w:eastAsia="Times New Roman" w:cs="Arial"/>
          <w:sz w:val="22"/>
          <w:szCs w:val="22"/>
        </w:rPr>
        <w:t>a reduction in</w:t>
      </w:r>
      <w:r w:rsidR="003D408D" w:rsidRPr="00C14F02">
        <w:rPr>
          <w:rFonts w:eastAsia="Times New Roman" w:cs="Arial"/>
          <w:sz w:val="22"/>
          <w:szCs w:val="22"/>
        </w:rPr>
        <w:t xml:space="preserve"> the number of data centres, and </w:t>
      </w:r>
      <w:r>
        <w:rPr>
          <w:rFonts w:eastAsia="Times New Roman" w:cs="Arial"/>
          <w:sz w:val="22"/>
          <w:szCs w:val="22"/>
        </w:rPr>
        <w:t xml:space="preserve">therefor a reduced </w:t>
      </w:r>
      <w:r w:rsidR="003D408D" w:rsidRPr="00C14F02">
        <w:rPr>
          <w:rFonts w:eastAsia="Times New Roman" w:cs="Arial"/>
          <w:sz w:val="22"/>
          <w:szCs w:val="22"/>
        </w:rPr>
        <w:t>number of cost centres.</w:t>
      </w:r>
    </w:p>
    <w:p w14:paraId="1386D63B" w14:textId="2F05E15B" w:rsidR="003D408D" w:rsidRPr="00C14F02" w:rsidRDefault="00453FCB" w:rsidP="00AB1D85">
      <w:pPr>
        <w:numPr>
          <w:ilvl w:val="0"/>
          <w:numId w:val="5"/>
        </w:numPr>
        <w:spacing w:after="75"/>
        <w:ind w:left="300"/>
        <w:rPr>
          <w:rFonts w:eastAsia="Times New Roman" w:cs="Arial"/>
          <w:sz w:val="22"/>
          <w:szCs w:val="22"/>
        </w:rPr>
      </w:pPr>
      <w:r>
        <w:rPr>
          <w:rFonts w:eastAsia="Times New Roman" w:cs="Arial"/>
          <w:sz w:val="22"/>
          <w:szCs w:val="22"/>
        </w:rPr>
        <w:t>fewer ‘</w:t>
      </w:r>
      <w:r w:rsidR="003D408D" w:rsidRPr="00C14F02">
        <w:rPr>
          <w:rFonts w:eastAsia="Times New Roman" w:cs="Arial"/>
          <w:sz w:val="22"/>
          <w:szCs w:val="22"/>
        </w:rPr>
        <w:t>attack surfaces</w:t>
      </w:r>
      <w:r>
        <w:rPr>
          <w:rFonts w:eastAsia="Times New Roman" w:cs="Arial"/>
          <w:sz w:val="22"/>
          <w:szCs w:val="22"/>
        </w:rPr>
        <w:t>’</w:t>
      </w:r>
      <w:r w:rsidR="003D408D" w:rsidRPr="00C14F02">
        <w:rPr>
          <w:rFonts w:eastAsia="Times New Roman" w:cs="Arial"/>
          <w:sz w:val="22"/>
          <w:szCs w:val="22"/>
        </w:rPr>
        <w:t xml:space="preserve"> for </w:t>
      </w:r>
      <w:r>
        <w:rPr>
          <w:rFonts w:eastAsia="Times New Roman" w:cs="Arial"/>
          <w:sz w:val="22"/>
          <w:szCs w:val="22"/>
        </w:rPr>
        <w:t>hackers.</w:t>
      </w:r>
    </w:p>
    <w:p w14:paraId="2F8BC21F" w14:textId="10A96E7B" w:rsidR="003D408D" w:rsidRPr="00C14F02" w:rsidRDefault="00D33004" w:rsidP="00AB1D85">
      <w:pPr>
        <w:numPr>
          <w:ilvl w:val="0"/>
          <w:numId w:val="5"/>
        </w:numPr>
        <w:spacing w:after="75"/>
        <w:ind w:left="300"/>
        <w:rPr>
          <w:rFonts w:eastAsia="Times New Roman" w:cs="Arial"/>
          <w:sz w:val="22"/>
          <w:szCs w:val="22"/>
        </w:rPr>
      </w:pPr>
      <w:r>
        <w:rPr>
          <w:rFonts w:eastAsia="Times New Roman" w:cs="Arial"/>
          <w:sz w:val="22"/>
          <w:szCs w:val="22"/>
        </w:rPr>
        <w:t xml:space="preserve">the creation of </w:t>
      </w:r>
      <w:r w:rsidR="003D408D" w:rsidRPr="00C14F02">
        <w:rPr>
          <w:rFonts w:eastAsia="Times New Roman" w:cs="Arial"/>
          <w:sz w:val="22"/>
          <w:szCs w:val="22"/>
        </w:rPr>
        <w:t>working environments where a number of expert software developers can assist all colleagues, packaging up the code for recurring tasks into adequately documented “functions” and “libraries” for easy re-use</w:t>
      </w:r>
      <w:r>
        <w:rPr>
          <w:rFonts w:eastAsia="Times New Roman" w:cs="Arial"/>
          <w:sz w:val="22"/>
          <w:szCs w:val="22"/>
        </w:rPr>
        <w:t>.</w:t>
      </w:r>
    </w:p>
    <w:p w14:paraId="1FA2D8F5" w14:textId="3E0B94F6" w:rsidR="003D408D" w:rsidRPr="00906FA4" w:rsidRDefault="00D33004" w:rsidP="00AB1D85">
      <w:pPr>
        <w:numPr>
          <w:ilvl w:val="0"/>
          <w:numId w:val="5"/>
        </w:numPr>
        <w:spacing w:after="75"/>
        <w:ind w:left="300"/>
        <w:rPr>
          <w:rFonts w:eastAsia="Times New Roman" w:cs="Arial"/>
          <w:sz w:val="22"/>
          <w:szCs w:val="22"/>
        </w:rPr>
      </w:pPr>
      <w:r>
        <w:rPr>
          <w:rFonts w:eastAsia="Times New Roman" w:cs="Arial"/>
          <w:sz w:val="22"/>
          <w:szCs w:val="22"/>
        </w:rPr>
        <w:t xml:space="preserve">the </w:t>
      </w:r>
      <w:r w:rsidR="003D408D" w:rsidRPr="00C14F02">
        <w:rPr>
          <w:rFonts w:eastAsia="Times New Roman" w:cs="Arial"/>
          <w:sz w:val="22"/>
          <w:szCs w:val="22"/>
        </w:rPr>
        <w:t>collaborative development of effective interactive data tools for less skilled users</w:t>
      </w:r>
      <w:r>
        <w:rPr>
          <w:rFonts w:eastAsia="Times New Roman" w:cs="Arial"/>
          <w:sz w:val="22"/>
          <w:szCs w:val="22"/>
        </w:rPr>
        <w:t>.</w:t>
      </w:r>
      <w:r w:rsidR="003D408D" w:rsidRPr="00906FA4">
        <w:rPr>
          <w:rFonts w:eastAsia="Times New Roman" w:cs="Arial"/>
          <w:i/>
          <w:sz w:val="22"/>
          <w:szCs w:val="22"/>
        </w:rPr>
        <w:t xml:space="preserve"> </w:t>
      </w:r>
    </w:p>
    <w:p w14:paraId="456A0399" w14:textId="1F45694D" w:rsidR="003D408D" w:rsidRPr="00C14F02" w:rsidRDefault="00D33004" w:rsidP="00AB1D85">
      <w:pPr>
        <w:numPr>
          <w:ilvl w:val="0"/>
          <w:numId w:val="5"/>
        </w:numPr>
        <w:spacing w:after="75"/>
        <w:ind w:left="300"/>
        <w:rPr>
          <w:rFonts w:eastAsia="Times New Roman" w:cs="Arial"/>
          <w:sz w:val="22"/>
          <w:szCs w:val="22"/>
        </w:rPr>
      </w:pPr>
      <w:r>
        <w:rPr>
          <w:rFonts w:eastAsia="Times New Roman" w:cs="Arial"/>
          <w:sz w:val="22"/>
          <w:szCs w:val="22"/>
        </w:rPr>
        <w:t xml:space="preserve">ensuring that </w:t>
      </w:r>
      <w:r w:rsidR="003D408D" w:rsidRPr="00C14F02">
        <w:rPr>
          <w:rFonts w:eastAsia="Times New Roman" w:cs="Arial"/>
          <w:sz w:val="22"/>
          <w:szCs w:val="22"/>
        </w:rPr>
        <w:t xml:space="preserve">all data curation code </w:t>
      </w:r>
      <w:r>
        <w:rPr>
          <w:rFonts w:eastAsia="Times New Roman" w:cs="Arial"/>
          <w:sz w:val="22"/>
          <w:szCs w:val="22"/>
        </w:rPr>
        <w:t xml:space="preserve">is </w:t>
      </w:r>
      <w:r w:rsidR="003D408D" w:rsidRPr="00C14F02">
        <w:rPr>
          <w:rFonts w:eastAsia="Times New Roman" w:cs="Arial"/>
          <w:sz w:val="22"/>
          <w:szCs w:val="22"/>
        </w:rPr>
        <w:t>shared with all subsequent users for review, validation, re-use, and iterative modification</w:t>
      </w:r>
    </w:p>
    <w:p w14:paraId="56D93E2D" w14:textId="74A8B895" w:rsidR="00A963A7" w:rsidRPr="00DC0281" w:rsidRDefault="00D33004" w:rsidP="00A963A7">
      <w:pPr>
        <w:numPr>
          <w:ilvl w:val="0"/>
          <w:numId w:val="5"/>
        </w:numPr>
        <w:spacing w:after="75"/>
        <w:ind w:left="300"/>
        <w:rPr>
          <w:rFonts w:eastAsia="Times New Roman" w:cs="Arial"/>
          <w:sz w:val="22"/>
          <w:szCs w:val="22"/>
        </w:rPr>
      </w:pPr>
      <w:r>
        <w:rPr>
          <w:rFonts w:eastAsia="Times New Roman" w:cs="Arial"/>
          <w:sz w:val="22"/>
          <w:szCs w:val="22"/>
        </w:rPr>
        <w:t>making</w:t>
      </w:r>
      <w:r w:rsidR="003D408D" w:rsidRPr="00C14F02">
        <w:rPr>
          <w:rFonts w:eastAsia="Times New Roman" w:cs="Arial"/>
          <w:sz w:val="22"/>
          <w:szCs w:val="22"/>
        </w:rPr>
        <w:t xml:space="preserve"> modern, open, collaborative, computational approaches to data analysis the norm</w:t>
      </w:r>
      <w:r w:rsidR="00C14F02" w:rsidRPr="00C14F02">
        <w:rPr>
          <w:rFonts w:eastAsia="Times New Roman" w:cs="Arial"/>
          <w:sz w:val="22"/>
          <w:szCs w:val="22"/>
        </w:rPr>
        <w:t>.</w:t>
      </w:r>
    </w:p>
    <w:p w14:paraId="395259CC" w14:textId="77777777" w:rsidR="00DC0281" w:rsidRDefault="00DC0281" w:rsidP="00A963A7">
      <w:pPr>
        <w:rPr>
          <w:rFonts w:eastAsia="Times New Roman" w:cs="Arial"/>
          <w:b/>
          <w:sz w:val="22"/>
          <w:szCs w:val="22"/>
        </w:rPr>
      </w:pPr>
    </w:p>
    <w:p w14:paraId="44C7E98D" w14:textId="77777777" w:rsidR="001918E0" w:rsidRPr="00906FA4" w:rsidRDefault="001918E0" w:rsidP="001F05B6">
      <w:pPr>
        <w:rPr>
          <w:i/>
          <w:sz w:val="22"/>
          <w:szCs w:val="22"/>
        </w:rPr>
      </w:pPr>
    </w:p>
    <w:p w14:paraId="138C1208" w14:textId="0CC37498" w:rsidR="00571B24" w:rsidRDefault="00571B24" w:rsidP="00A963A7">
      <w:pPr>
        <w:spacing w:after="240"/>
        <w:rPr>
          <w:rFonts w:cs="Times New Roman"/>
          <w:sz w:val="22"/>
          <w:szCs w:val="22"/>
        </w:rPr>
      </w:pPr>
    </w:p>
    <w:p w14:paraId="272BEF2B" w14:textId="6DB47094" w:rsidR="00CE2B4E" w:rsidRPr="00F96714" w:rsidRDefault="0074289C" w:rsidP="0074289C">
      <w:pPr>
        <w:spacing w:after="240"/>
        <w:jc w:val="center"/>
        <w:rPr>
          <w:rFonts w:cs="Times New Roman"/>
          <w:b/>
          <w:sz w:val="22"/>
          <w:szCs w:val="22"/>
        </w:rPr>
      </w:pPr>
      <w:r w:rsidRPr="00F96714">
        <w:rPr>
          <w:rFonts w:cs="Times New Roman"/>
          <w:b/>
          <w:sz w:val="22"/>
          <w:szCs w:val="22"/>
        </w:rPr>
        <w:t xml:space="preserve">RELEVANT ORGANISATIONS AND BODIES </w:t>
      </w:r>
    </w:p>
    <w:p w14:paraId="707D16FA" w14:textId="2FF892D9" w:rsidR="009C4E95" w:rsidRPr="00F96714" w:rsidRDefault="00000000" w:rsidP="00A963A7">
      <w:pPr>
        <w:spacing w:after="240"/>
        <w:rPr>
          <w:rFonts w:cs="Times New Roman"/>
          <w:sz w:val="22"/>
          <w:szCs w:val="22"/>
        </w:rPr>
      </w:pPr>
      <w:hyperlink r:id="rId21" w:history="1">
        <w:r w:rsidR="00CE2B4E" w:rsidRPr="00F96714">
          <w:rPr>
            <w:rStyle w:val="Hyperlink"/>
            <w:rFonts w:cs="Times New Roman"/>
            <w:i/>
            <w:sz w:val="22"/>
            <w:szCs w:val="22"/>
          </w:rPr>
          <w:t>Centre for Data Ethics and Innovation</w:t>
        </w:r>
      </w:hyperlink>
      <w:r w:rsidR="00CE2B4E" w:rsidRPr="00F96714">
        <w:rPr>
          <w:rFonts w:cs="Times New Roman"/>
          <w:sz w:val="22"/>
          <w:szCs w:val="22"/>
        </w:rPr>
        <w:t xml:space="preserve"> </w:t>
      </w:r>
      <w:r w:rsidR="00270618" w:rsidRPr="00F96714">
        <w:rPr>
          <w:rFonts w:cs="Times New Roman"/>
          <w:sz w:val="22"/>
          <w:szCs w:val="22"/>
        </w:rPr>
        <w:t xml:space="preserve">is part of the Department for Digital, Culture, Media and Sport and described as an expert body enabling the trustworthy use of data and AI. </w:t>
      </w:r>
    </w:p>
    <w:p w14:paraId="27C027F5" w14:textId="1AA24CD8" w:rsidR="00EA3BDF" w:rsidRPr="00F96714" w:rsidRDefault="00000000" w:rsidP="00A963A7">
      <w:pPr>
        <w:spacing w:after="240"/>
        <w:rPr>
          <w:rFonts w:cs="Times New Roman"/>
          <w:sz w:val="22"/>
          <w:szCs w:val="22"/>
        </w:rPr>
      </w:pPr>
      <w:hyperlink r:id="rId22" w:history="1">
        <w:r w:rsidR="009F5B6D" w:rsidRPr="00F96714">
          <w:rPr>
            <w:rStyle w:val="Hyperlink"/>
            <w:rFonts w:cs="Times New Roman"/>
            <w:i/>
            <w:sz w:val="22"/>
            <w:szCs w:val="22"/>
          </w:rPr>
          <w:t>Centre for Improving Data Collaboration</w:t>
        </w:r>
      </w:hyperlink>
      <w:r w:rsidR="00112498" w:rsidRPr="00F96714">
        <w:rPr>
          <w:rFonts w:cs="Times New Roman"/>
          <w:sz w:val="22"/>
          <w:szCs w:val="22"/>
        </w:rPr>
        <w:t xml:space="preserve"> - </w:t>
      </w:r>
      <w:r w:rsidR="009F5B6D" w:rsidRPr="00F96714">
        <w:rPr>
          <w:rFonts w:cs="Times New Roman"/>
          <w:sz w:val="22"/>
          <w:szCs w:val="22"/>
        </w:rPr>
        <w:t xml:space="preserve">a business unit </w:t>
      </w:r>
      <w:r w:rsidR="00112498" w:rsidRPr="00F96714">
        <w:rPr>
          <w:rFonts w:cs="Times New Roman"/>
          <w:sz w:val="22"/>
          <w:szCs w:val="22"/>
        </w:rPr>
        <w:t>within NHSX/NHS Transformation Directorate</w:t>
      </w:r>
      <w:r w:rsidR="009F5B6D" w:rsidRPr="00F96714">
        <w:rPr>
          <w:rFonts w:cs="Times New Roman"/>
          <w:sz w:val="22"/>
          <w:szCs w:val="22"/>
        </w:rPr>
        <w:t xml:space="preserve"> that provides specialist co</w:t>
      </w:r>
      <w:r w:rsidR="00112498" w:rsidRPr="00F96714">
        <w:rPr>
          <w:rFonts w:cs="Times New Roman"/>
          <w:sz w:val="22"/>
          <w:szCs w:val="22"/>
        </w:rPr>
        <w:t>mmercial and legal advice</w:t>
      </w:r>
      <w:r w:rsidR="009F5B6D" w:rsidRPr="00F96714">
        <w:rPr>
          <w:rFonts w:cs="Times New Roman"/>
          <w:sz w:val="22"/>
          <w:szCs w:val="22"/>
        </w:rPr>
        <w:t xml:space="preserve"> to NHS Trusts, medical charities and ‘other’ health sector organisations entering into data partnerships</w:t>
      </w:r>
      <w:r w:rsidR="00270618" w:rsidRPr="00F96714">
        <w:rPr>
          <w:rFonts w:cs="Times New Roman"/>
          <w:sz w:val="22"/>
          <w:szCs w:val="22"/>
        </w:rPr>
        <w:t>. The core aim is to ensure fair value return to the health system for sharing data assets, with health data owners “feeling empowered to seek out commercial relationships”.</w:t>
      </w:r>
      <w:r w:rsidR="009F5B6D" w:rsidRPr="00F96714">
        <w:rPr>
          <w:rFonts w:cs="Times New Roman"/>
          <w:sz w:val="22"/>
          <w:szCs w:val="22"/>
        </w:rPr>
        <w:t xml:space="preserve"> </w:t>
      </w:r>
    </w:p>
    <w:p w14:paraId="11C9BB2C" w14:textId="5BBA96F1" w:rsidR="00EA3BDF" w:rsidRPr="00F96714" w:rsidRDefault="00000000" w:rsidP="00A963A7">
      <w:pPr>
        <w:spacing w:after="240"/>
        <w:rPr>
          <w:rFonts w:cs="Times New Roman"/>
          <w:sz w:val="22"/>
          <w:szCs w:val="22"/>
        </w:rPr>
      </w:pPr>
      <w:hyperlink r:id="rId23" w:history="1">
        <w:r w:rsidR="00EA3BDF" w:rsidRPr="00F96714">
          <w:rPr>
            <w:rStyle w:val="Hyperlink"/>
            <w:rFonts w:cs="Times New Roman"/>
            <w:i/>
            <w:sz w:val="22"/>
            <w:szCs w:val="22"/>
          </w:rPr>
          <w:t>Independent Group Advising on the Release of Data</w:t>
        </w:r>
      </w:hyperlink>
      <w:r w:rsidR="00EA3BDF" w:rsidRPr="00F96714">
        <w:rPr>
          <w:rFonts w:cs="Times New Roman"/>
          <w:i/>
          <w:sz w:val="22"/>
          <w:szCs w:val="22"/>
        </w:rPr>
        <w:t xml:space="preserve"> </w:t>
      </w:r>
      <w:r w:rsidR="00F96714">
        <w:rPr>
          <w:rFonts w:cs="Times New Roman"/>
          <w:i/>
          <w:sz w:val="22"/>
          <w:szCs w:val="22"/>
        </w:rPr>
        <w:t xml:space="preserve">(IGARD) </w:t>
      </w:r>
      <w:r w:rsidR="00EA3BDF" w:rsidRPr="00F96714">
        <w:rPr>
          <w:rFonts w:cs="Times New Roman"/>
          <w:sz w:val="22"/>
          <w:szCs w:val="22"/>
        </w:rPr>
        <w:t xml:space="preserve">has two purposes: i) to </w:t>
      </w:r>
      <w:r w:rsidR="00DE2A20" w:rsidRPr="00F96714">
        <w:rPr>
          <w:rFonts w:cs="Times New Roman"/>
          <w:sz w:val="22"/>
          <w:szCs w:val="22"/>
        </w:rPr>
        <w:t>make general recommendations and observations to NHS Digital about its processes, policies and procedures, including transparency measures; and ii) to scrutinise and advise NHS Digital on the appropriateness of requests for dissemination of confidential information (including personal data).</w:t>
      </w:r>
    </w:p>
    <w:p w14:paraId="27281143" w14:textId="5F91E147" w:rsidR="00112498" w:rsidRPr="00F96714" w:rsidRDefault="00000000" w:rsidP="00A963A7">
      <w:pPr>
        <w:spacing w:after="240"/>
        <w:rPr>
          <w:rFonts w:cs="Times New Roman"/>
          <w:sz w:val="22"/>
          <w:szCs w:val="22"/>
        </w:rPr>
      </w:pPr>
      <w:hyperlink r:id="rId24" w:history="1">
        <w:r w:rsidR="00112498" w:rsidRPr="00F96714">
          <w:rPr>
            <w:rStyle w:val="Hyperlink"/>
            <w:rFonts w:cs="Times New Roman"/>
            <w:i/>
            <w:sz w:val="22"/>
            <w:szCs w:val="22"/>
          </w:rPr>
          <w:t>Data Standards Authority</w:t>
        </w:r>
      </w:hyperlink>
      <w:r w:rsidR="00112498" w:rsidRPr="00F96714">
        <w:rPr>
          <w:rFonts w:cs="Times New Roman"/>
          <w:sz w:val="22"/>
          <w:szCs w:val="22"/>
        </w:rPr>
        <w:t xml:space="preserve"> establishes standards to make it easier and more effective to access and use data across government </w:t>
      </w:r>
    </w:p>
    <w:p w14:paraId="10E73BB8" w14:textId="5617B7DD" w:rsidR="00276219" w:rsidRPr="00F96714" w:rsidRDefault="00000000" w:rsidP="00A963A7">
      <w:pPr>
        <w:spacing w:after="240"/>
        <w:rPr>
          <w:rFonts w:cs="Times New Roman"/>
          <w:sz w:val="22"/>
          <w:szCs w:val="22"/>
        </w:rPr>
      </w:pPr>
      <w:hyperlink r:id="rId25" w:history="1">
        <w:r w:rsidR="00276219" w:rsidRPr="00F96714">
          <w:rPr>
            <w:rStyle w:val="Hyperlink"/>
            <w:rFonts w:cs="Times New Roman"/>
            <w:i/>
            <w:sz w:val="22"/>
            <w:szCs w:val="22"/>
          </w:rPr>
          <w:t>International Digital Health and AI Research Collaborative</w:t>
        </w:r>
      </w:hyperlink>
      <w:r w:rsidR="00276219" w:rsidRPr="00F96714">
        <w:rPr>
          <w:rFonts w:cs="Times New Roman"/>
          <w:sz w:val="22"/>
          <w:szCs w:val="22"/>
        </w:rPr>
        <w:t xml:space="preserve"> (I-Dair) works to develop a global platform to enable inclusive and responsible research into digital health and AI for health</w:t>
      </w:r>
      <w:r w:rsidR="00246F6F" w:rsidRPr="00F96714">
        <w:rPr>
          <w:rFonts w:cs="Times New Roman"/>
          <w:sz w:val="22"/>
          <w:szCs w:val="22"/>
        </w:rPr>
        <w:t xml:space="preserve">. It aims to </w:t>
      </w:r>
      <w:r w:rsidR="00276219" w:rsidRPr="00F96714">
        <w:rPr>
          <w:rFonts w:cs="Times New Roman"/>
          <w:sz w:val="22"/>
          <w:szCs w:val="22"/>
        </w:rPr>
        <w:t>level the playing field</w:t>
      </w:r>
      <w:r w:rsidR="00246F6F" w:rsidRPr="00F96714">
        <w:rPr>
          <w:rFonts w:cs="Times New Roman"/>
          <w:sz w:val="22"/>
          <w:szCs w:val="22"/>
        </w:rPr>
        <w:t xml:space="preserve"> and take advantage of the digital revolution to support the collaborative development of health solutions that benefit all countries and communities</w:t>
      </w:r>
      <w:r w:rsidR="00276219" w:rsidRPr="00F96714">
        <w:rPr>
          <w:rFonts w:cs="Times New Roman"/>
          <w:sz w:val="22"/>
          <w:szCs w:val="22"/>
        </w:rPr>
        <w:t>.</w:t>
      </w:r>
      <w:r w:rsidR="00246F6F" w:rsidRPr="00F96714">
        <w:rPr>
          <w:rFonts w:cs="Times New Roman"/>
          <w:sz w:val="22"/>
          <w:szCs w:val="22"/>
        </w:rPr>
        <w:t xml:space="preserve"> </w:t>
      </w:r>
    </w:p>
    <w:p w14:paraId="56AE0BD6" w14:textId="59F027C0" w:rsidR="00C46F51" w:rsidRPr="00F96714" w:rsidRDefault="00000000" w:rsidP="00A963A7">
      <w:pPr>
        <w:spacing w:after="240"/>
        <w:rPr>
          <w:rFonts w:cs="Times New Roman"/>
          <w:sz w:val="22"/>
          <w:szCs w:val="22"/>
        </w:rPr>
      </w:pPr>
      <w:hyperlink r:id="rId26" w:history="1">
        <w:r w:rsidR="009C4E95" w:rsidRPr="00F96714">
          <w:rPr>
            <w:rStyle w:val="Hyperlink"/>
            <w:rFonts w:cs="Times New Roman"/>
            <w:i/>
            <w:sz w:val="22"/>
            <w:szCs w:val="22"/>
          </w:rPr>
          <w:t>National Data Guardian</w:t>
        </w:r>
      </w:hyperlink>
      <w:r w:rsidR="00270618" w:rsidRPr="00F96714">
        <w:rPr>
          <w:rFonts w:cs="Times New Roman"/>
          <w:i/>
          <w:sz w:val="22"/>
          <w:szCs w:val="22"/>
        </w:rPr>
        <w:t xml:space="preserve"> </w:t>
      </w:r>
      <w:r w:rsidR="00270618" w:rsidRPr="00F96714">
        <w:rPr>
          <w:rFonts w:cs="Times New Roman"/>
          <w:sz w:val="22"/>
          <w:szCs w:val="22"/>
        </w:rPr>
        <w:t>advises and challenges the health and care system to help ensure that citizens’ confidential information is safeguarded and used properly.</w:t>
      </w:r>
      <w:r w:rsidR="009C4E95" w:rsidRPr="00F96714">
        <w:rPr>
          <w:rFonts w:cs="Times New Roman"/>
          <w:sz w:val="22"/>
          <w:szCs w:val="22"/>
        </w:rPr>
        <w:t xml:space="preserve"> </w:t>
      </w:r>
    </w:p>
    <w:p w14:paraId="6E08ECFA" w14:textId="4962F196" w:rsidR="00C46F51" w:rsidRPr="00F96714" w:rsidRDefault="00000000" w:rsidP="00A963A7">
      <w:pPr>
        <w:spacing w:after="240"/>
        <w:rPr>
          <w:rFonts w:cs="Times New Roman"/>
          <w:sz w:val="22"/>
          <w:szCs w:val="22"/>
        </w:rPr>
      </w:pPr>
      <w:hyperlink r:id="rId27" w:history="1">
        <w:r w:rsidR="00C46F51" w:rsidRPr="00F96714">
          <w:rPr>
            <w:rStyle w:val="Hyperlink"/>
            <w:rFonts w:cs="Times New Roman"/>
            <w:i/>
            <w:sz w:val="22"/>
            <w:szCs w:val="22"/>
          </w:rPr>
          <w:t>Midata</w:t>
        </w:r>
      </w:hyperlink>
      <w:r w:rsidR="00C46F51" w:rsidRPr="00F96714">
        <w:rPr>
          <w:rFonts w:cs="Times New Roman"/>
          <w:sz w:val="22"/>
          <w:szCs w:val="22"/>
        </w:rPr>
        <w:t xml:space="preserve"> – an example of a data trust organised as a co-operative, </w:t>
      </w:r>
      <w:r w:rsidR="007F54E2" w:rsidRPr="00F96714">
        <w:rPr>
          <w:rFonts w:cs="Times New Roman"/>
          <w:sz w:val="22"/>
          <w:szCs w:val="22"/>
        </w:rPr>
        <w:t>rooted in the idea that data can be used for the common</w:t>
      </w:r>
      <w:r w:rsidR="007161F3" w:rsidRPr="00F96714">
        <w:rPr>
          <w:rFonts w:cs="Times New Roman"/>
          <w:sz w:val="22"/>
          <w:szCs w:val="22"/>
        </w:rPr>
        <w:t xml:space="preserve"> good</w:t>
      </w:r>
      <w:r w:rsidR="007F54E2" w:rsidRPr="00F96714">
        <w:rPr>
          <w:rFonts w:cs="Times New Roman"/>
          <w:sz w:val="22"/>
          <w:szCs w:val="22"/>
        </w:rPr>
        <w:t xml:space="preserve">: </w:t>
      </w:r>
      <w:r w:rsidR="00C46F51" w:rsidRPr="00F96714">
        <w:rPr>
          <w:rFonts w:cs="Times New Roman"/>
          <w:sz w:val="22"/>
          <w:szCs w:val="22"/>
        </w:rPr>
        <w:t xml:space="preserve">citizens or patients </w:t>
      </w:r>
      <w:r w:rsidR="007F54E2" w:rsidRPr="00F96714">
        <w:rPr>
          <w:rFonts w:cs="Times New Roman"/>
          <w:sz w:val="22"/>
          <w:szCs w:val="22"/>
        </w:rPr>
        <w:t xml:space="preserve">(who may become members of the cooperative) have a right to decide what happens to their data, and grant selective access to their data. </w:t>
      </w:r>
    </w:p>
    <w:p w14:paraId="467DA41A" w14:textId="4C796C87" w:rsidR="00545A33" w:rsidRPr="00F96714" w:rsidRDefault="00000000" w:rsidP="00A963A7">
      <w:pPr>
        <w:spacing w:after="240"/>
        <w:rPr>
          <w:rFonts w:cs="Times New Roman"/>
          <w:sz w:val="22"/>
          <w:szCs w:val="22"/>
        </w:rPr>
      </w:pPr>
      <w:hyperlink r:id="rId28" w:history="1">
        <w:r w:rsidR="00ED5253" w:rsidRPr="00F96714">
          <w:rPr>
            <w:rStyle w:val="Hyperlink"/>
            <w:rFonts w:cs="Times New Roman"/>
            <w:i/>
            <w:sz w:val="22"/>
            <w:szCs w:val="22"/>
          </w:rPr>
          <w:t>Office for Artificial Intelligence</w:t>
        </w:r>
      </w:hyperlink>
      <w:r w:rsidR="00ED5253" w:rsidRPr="00F96714">
        <w:rPr>
          <w:rFonts w:cs="Times New Roman"/>
          <w:sz w:val="22"/>
          <w:szCs w:val="22"/>
        </w:rPr>
        <w:t xml:space="preserve"> A government department currently considering the UK’s “pro-innovation approach” to governing AI with support from stakeholders. </w:t>
      </w:r>
    </w:p>
    <w:p w14:paraId="2E8DC4A1" w14:textId="6295871C" w:rsidR="00276219" w:rsidRPr="00F96714" w:rsidRDefault="00000000" w:rsidP="00A963A7">
      <w:pPr>
        <w:spacing w:after="240"/>
        <w:rPr>
          <w:rFonts w:cs="Times New Roman"/>
          <w:sz w:val="22"/>
          <w:szCs w:val="22"/>
        </w:rPr>
      </w:pPr>
      <w:hyperlink r:id="rId29" w:history="1">
        <w:r w:rsidR="00276219" w:rsidRPr="00F96714">
          <w:rPr>
            <w:rStyle w:val="Hyperlink"/>
            <w:rFonts w:cs="Times New Roman"/>
            <w:i/>
            <w:sz w:val="22"/>
            <w:szCs w:val="22"/>
          </w:rPr>
          <w:t>Open Data Institute</w:t>
        </w:r>
      </w:hyperlink>
      <w:r w:rsidR="00276219" w:rsidRPr="00F96714">
        <w:rPr>
          <w:rFonts w:cs="Times New Roman"/>
          <w:sz w:val="22"/>
          <w:szCs w:val="22"/>
        </w:rPr>
        <w:t xml:space="preserve"> is a non-profit organisation that advocates for an open, trustworthy data ecosystem</w:t>
      </w:r>
      <w:r w:rsidR="00246F6F" w:rsidRPr="00F96714">
        <w:rPr>
          <w:rFonts w:cs="Times New Roman"/>
          <w:sz w:val="22"/>
          <w:szCs w:val="22"/>
        </w:rPr>
        <w:t xml:space="preserve">. It’s funded by grants and commercial revenue. </w:t>
      </w:r>
    </w:p>
    <w:p w14:paraId="5D0D4C04" w14:textId="780BE28A" w:rsidR="00545A33" w:rsidRPr="00F96714" w:rsidRDefault="00000000" w:rsidP="00A963A7">
      <w:pPr>
        <w:spacing w:after="240"/>
        <w:rPr>
          <w:rFonts w:cs="Times New Roman"/>
          <w:sz w:val="22"/>
          <w:szCs w:val="22"/>
        </w:rPr>
      </w:pPr>
      <w:hyperlink r:id="rId30" w:history="1">
        <w:r w:rsidR="00545A33" w:rsidRPr="006C026B">
          <w:rPr>
            <w:rStyle w:val="Hyperlink"/>
            <w:rFonts w:cs="Times New Roman"/>
            <w:i/>
            <w:sz w:val="22"/>
            <w:szCs w:val="22"/>
          </w:rPr>
          <w:t>UK Health Data Research Alliance</w:t>
        </w:r>
      </w:hyperlink>
      <w:r w:rsidR="00545A33" w:rsidRPr="00F96714">
        <w:rPr>
          <w:rFonts w:cs="Times New Roman"/>
          <w:i/>
          <w:sz w:val="22"/>
          <w:szCs w:val="22"/>
        </w:rPr>
        <w:t xml:space="preserve"> </w:t>
      </w:r>
      <w:r w:rsidR="00545A33" w:rsidRPr="00F96714">
        <w:rPr>
          <w:rFonts w:cs="Times New Roman"/>
          <w:sz w:val="22"/>
          <w:szCs w:val="22"/>
        </w:rPr>
        <w:t xml:space="preserve">an independent grouping of healthcare and research organisations that aims to establish best practice for the ethical use of research data.  Alliance members include NHS Trusts, medical charities, universities, NHSE and partnership such as Q Research, described as a collaboration between the University of Oxford and EMIS, the leading IT provider for computer systems in primary care. </w:t>
      </w:r>
    </w:p>
    <w:sectPr w:rsidR="00545A33" w:rsidRPr="00F96714" w:rsidSect="00C14F02">
      <w:pgSz w:w="11900" w:h="16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293B" w14:textId="77777777" w:rsidR="0082703C" w:rsidRDefault="0082703C" w:rsidP="001F05B6">
      <w:r>
        <w:separator/>
      </w:r>
    </w:p>
  </w:endnote>
  <w:endnote w:type="continuationSeparator" w:id="0">
    <w:p w14:paraId="79A3401C" w14:textId="77777777" w:rsidR="0082703C" w:rsidRDefault="0082703C" w:rsidP="001F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2A1F" w14:textId="77777777" w:rsidR="0082703C" w:rsidRDefault="0082703C" w:rsidP="001F05B6">
      <w:r>
        <w:separator/>
      </w:r>
    </w:p>
  </w:footnote>
  <w:footnote w:type="continuationSeparator" w:id="0">
    <w:p w14:paraId="54E136B4" w14:textId="77777777" w:rsidR="0082703C" w:rsidRDefault="0082703C" w:rsidP="001F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694"/>
    <w:multiLevelType w:val="multilevel"/>
    <w:tmpl w:val="120A8192"/>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0F770870"/>
    <w:multiLevelType w:val="hybridMultilevel"/>
    <w:tmpl w:val="E5CA1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D0BC6"/>
    <w:multiLevelType w:val="hybridMultilevel"/>
    <w:tmpl w:val="ABE06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040EAF"/>
    <w:multiLevelType w:val="hybridMultilevel"/>
    <w:tmpl w:val="E23467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5572C"/>
    <w:multiLevelType w:val="hybridMultilevel"/>
    <w:tmpl w:val="10FCFB30"/>
    <w:lvl w:ilvl="0" w:tplc="00000001">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CC1BD8"/>
    <w:multiLevelType w:val="hybridMultilevel"/>
    <w:tmpl w:val="D5F0F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1C000D"/>
    <w:multiLevelType w:val="hybridMultilevel"/>
    <w:tmpl w:val="3A1C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3263F"/>
    <w:multiLevelType w:val="hybridMultilevel"/>
    <w:tmpl w:val="D2A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14785"/>
    <w:multiLevelType w:val="hybridMultilevel"/>
    <w:tmpl w:val="19C8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A7F73"/>
    <w:multiLevelType w:val="hybridMultilevel"/>
    <w:tmpl w:val="77CA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A1CD4"/>
    <w:multiLevelType w:val="hybridMultilevel"/>
    <w:tmpl w:val="2D1CE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07212C"/>
    <w:multiLevelType w:val="multilevel"/>
    <w:tmpl w:val="9254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FF1554"/>
    <w:multiLevelType w:val="hybridMultilevel"/>
    <w:tmpl w:val="54B29E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B5718"/>
    <w:multiLevelType w:val="multilevel"/>
    <w:tmpl w:val="E49AA5F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7E914977"/>
    <w:multiLevelType w:val="hybridMultilevel"/>
    <w:tmpl w:val="5044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645224">
    <w:abstractNumId w:val="1"/>
  </w:num>
  <w:num w:numId="2" w16cid:durableId="1001587882">
    <w:abstractNumId w:val="3"/>
  </w:num>
  <w:num w:numId="3" w16cid:durableId="1985351709">
    <w:abstractNumId w:val="5"/>
  </w:num>
  <w:num w:numId="4" w16cid:durableId="1877697622">
    <w:abstractNumId w:val="13"/>
  </w:num>
  <w:num w:numId="5" w16cid:durableId="1177884762">
    <w:abstractNumId w:val="11"/>
  </w:num>
  <w:num w:numId="6" w16cid:durableId="2126344122">
    <w:abstractNumId w:val="7"/>
  </w:num>
  <w:num w:numId="7" w16cid:durableId="1262226658">
    <w:abstractNumId w:val="2"/>
  </w:num>
  <w:num w:numId="8" w16cid:durableId="132986013">
    <w:abstractNumId w:val="12"/>
  </w:num>
  <w:num w:numId="9" w16cid:durableId="1068185669">
    <w:abstractNumId w:val="9"/>
  </w:num>
  <w:num w:numId="10" w16cid:durableId="2052999501">
    <w:abstractNumId w:val="10"/>
  </w:num>
  <w:num w:numId="11" w16cid:durableId="1742633050">
    <w:abstractNumId w:val="8"/>
  </w:num>
  <w:num w:numId="12" w16cid:durableId="1813595363">
    <w:abstractNumId w:val="14"/>
  </w:num>
  <w:num w:numId="13" w16cid:durableId="1001006005">
    <w:abstractNumId w:val="0"/>
  </w:num>
  <w:num w:numId="14" w16cid:durableId="1848400569">
    <w:abstractNumId w:val="4"/>
  </w:num>
  <w:num w:numId="15" w16cid:durableId="700087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B6"/>
    <w:rsid w:val="000A5191"/>
    <w:rsid w:val="000C5F68"/>
    <w:rsid w:val="000E277B"/>
    <w:rsid w:val="00112498"/>
    <w:rsid w:val="00143A3F"/>
    <w:rsid w:val="00171CC2"/>
    <w:rsid w:val="00176C61"/>
    <w:rsid w:val="001918E0"/>
    <w:rsid w:val="001E153E"/>
    <w:rsid w:val="001F05B6"/>
    <w:rsid w:val="002029CC"/>
    <w:rsid w:val="00204054"/>
    <w:rsid w:val="00246F6F"/>
    <w:rsid w:val="00270618"/>
    <w:rsid w:val="00272EDF"/>
    <w:rsid w:val="00276219"/>
    <w:rsid w:val="002772D2"/>
    <w:rsid w:val="0031691D"/>
    <w:rsid w:val="00320223"/>
    <w:rsid w:val="003357C7"/>
    <w:rsid w:val="003C180A"/>
    <w:rsid w:val="003D408D"/>
    <w:rsid w:val="00442F33"/>
    <w:rsid w:val="00453FCB"/>
    <w:rsid w:val="004E43DD"/>
    <w:rsid w:val="004F1462"/>
    <w:rsid w:val="004F714E"/>
    <w:rsid w:val="00504438"/>
    <w:rsid w:val="00522222"/>
    <w:rsid w:val="00545A33"/>
    <w:rsid w:val="00565B84"/>
    <w:rsid w:val="00571B24"/>
    <w:rsid w:val="00646D99"/>
    <w:rsid w:val="006C026B"/>
    <w:rsid w:val="006E0D97"/>
    <w:rsid w:val="006E5218"/>
    <w:rsid w:val="006E72B8"/>
    <w:rsid w:val="006F426B"/>
    <w:rsid w:val="007161F3"/>
    <w:rsid w:val="00732A8E"/>
    <w:rsid w:val="0074289C"/>
    <w:rsid w:val="00782090"/>
    <w:rsid w:val="007F54E2"/>
    <w:rsid w:val="00806636"/>
    <w:rsid w:val="00815CAF"/>
    <w:rsid w:val="0082703C"/>
    <w:rsid w:val="00866E98"/>
    <w:rsid w:val="008F28B5"/>
    <w:rsid w:val="00905331"/>
    <w:rsid w:val="00906FA4"/>
    <w:rsid w:val="009327E8"/>
    <w:rsid w:val="00981705"/>
    <w:rsid w:val="009C4E95"/>
    <w:rsid w:val="009F5B6D"/>
    <w:rsid w:val="009F7656"/>
    <w:rsid w:val="00A42D78"/>
    <w:rsid w:val="00A72D3A"/>
    <w:rsid w:val="00A836F1"/>
    <w:rsid w:val="00A93E6F"/>
    <w:rsid w:val="00A963A7"/>
    <w:rsid w:val="00AA4D3F"/>
    <w:rsid w:val="00AB1D85"/>
    <w:rsid w:val="00AC5460"/>
    <w:rsid w:val="00AD5000"/>
    <w:rsid w:val="00B26A2A"/>
    <w:rsid w:val="00B2772E"/>
    <w:rsid w:val="00BB3014"/>
    <w:rsid w:val="00BB4C64"/>
    <w:rsid w:val="00BF3B9B"/>
    <w:rsid w:val="00C14F02"/>
    <w:rsid w:val="00C46F51"/>
    <w:rsid w:val="00C475DE"/>
    <w:rsid w:val="00CA06E2"/>
    <w:rsid w:val="00CA2342"/>
    <w:rsid w:val="00CC6005"/>
    <w:rsid w:val="00CE2B4E"/>
    <w:rsid w:val="00D105DB"/>
    <w:rsid w:val="00D146E3"/>
    <w:rsid w:val="00D33004"/>
    <w:rsid w:val="00D55551"/>
    <w:rsid w:val="00D556A6"/>
    <w:rsid w:val="00DB3FC4"/>
    <w:rsid w:val="00DC0281"/>
    <w:rsid w:val="00DD1625"/>
    <w:rsid w:val="00DE2A20"/>
    <w:rsid w:val="00DF108A"/>
    <w:rsid w:val="00E36D7D"/>
    <w:rsid w:val="00EA3BDF"/>
    <w:rsid w:val="00ED5253"/>
    <w:rsid w:val="00EF0438"/>
    <w:rsid w:val="00F566AD"/>
    <w:rsid w:val="00F66623"/>
    <w:rsid w:val="00F6781F"/>
    <w:rsid w:val="00F766F2"/>
    <w:rsid w:val="00F91866"/>
    <w:rsid w:val="00F96714"/>
    <w:rsid w:val="00FC3127"/>
    <w:rsid w:val="00FF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18BAC"/>
  <w14:defaultImageDpi w14:val="300"/>
  <w15:docId w15:val="{BCB78A40-316D-0842-A2B5-2543768E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4">
    <w:name w:val="heading 4"/>
    <w:basedOn w:val="Normal"/>
    <w:link w:val="Heading4Char"/>
    <w:uiPriority w:val="9"/>
    <w:qFormat/>
    <w:rsid w:val="00A836F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5B6"/>
    <w:pPr>
      <w:ind w:left="720"/>
      <w:contextualSpacing/>
    </w:pPr>
  </w:style>
  <w:style w:type="paragraph" w:styleId="FootnoteText">
    <w:name w:val="footnote text"/>
    <w:basedOn w:val="Normal"/>
    <w:link w:val="FootnoteTextChar"/>
    <w:uiPriority w:val="99"/>
    <w:unhideWhenUsed/>
    <w:rsid w:val="001F05B6"/>
  </w:style>
  <w:style w:type="character" w:customStyle="1" w:styleId="FootnoteTextChar">
    <w:name w:val="Footnote Text Char"/>
    <w:basedOn w:val="DefaultParagraphFont"/>
    <w:link w:val="FootnoteText"/>
    <w:uiPriority w:val="99"/>
    <w:rsid w:val="001F05B6"/>
    <w:rPr>
      <w:lang w:val="en-GB"/>
    </w:rPr>
  </w:style>
  <w:style w:type="character" w:styleId="FootnoteReference">
    <w:name w:val="footnote reference"/>
    <w:basedOn w:val="DefaultParagraphFont"/>
    <w:uiPriority w:val="99"/>
    <w:unhideWhenUsed/>
    <w:rsid w:val="001F05B6"/>
    <w:rPr>
      <w:vertAlign w:val="superscript"/>
    </w:rPr>
  </w:style>
  <w:style w:type="paragraph" w:styleId="NormalWeb">
    <w:name w:val="Normal (Web)"/>
    <w:basedOn w:val="Normal"/>
    <w:uiPriority w:val="99"/>
    <w:unhideWhenUsed/>
    <w:rsid w:val="001F05B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F05B6"/>
    <w:rPr>
      <w:color w:val="0000FF" w:themeColor="hyperlink"/>
      <w:u w:val="single"/>
    </w:rPr>
  </w:style>
  <w:style w:type="character" w:customStyle="1" w:styleId="Heading4Char">
    <w:name w:val="Heading 4 Char"/>
    <w:basedOn w:val="DefaultParagraphFont"/>
    <w:link w:val="Heading4"/>
    <w:uiPriority w:val="9"/>
    <w:rsid w:val="00A836F1"/>
    <w:rPr>
      <w:rFonts w:ascii="Times New Roman" w:hAnsi="Times New Roman" w:cs="Times New Roman"/>
      <w:b/>
      <w:bCs/>
      <w:lang w:val="en-GB"/>
    </w:rPr>
  </w:style>
  <w:style w:type="character" w:customStyle="1" w:styleId="apple-converted-space">
    <w:name w:val="apple-converted-space"/>
    <w:basedOn w:val="DefaultParagraphFont"/>
    <w:rsid w:val="00A836F1"/>
  </w:style>
  <w:style w:type="character" w:styleId="FollowedHyperlink">
    <w:name w:val="FollowedHyperlink"/>
    <w:basedOn w:val="DefaultParagraphFont"/>
    <w:uiPriority w:val="99"/>
    <w:semiHidden/>
    <w:unhideWhenUsed/>
    <w:rsid w:val="00A836F1"/>
    <w:rPr>
      <w:color w:val="800080" w:themeColor="followedHyperlink"/>
      <w:u w:val="single"/>
    </w:rPr>
  </w:style>
  <w:style w:type="character" w:styleId="PageNumber">
    <w:name w:val="page number"/>
    <w:basedOn w:val="DefaultParagraphFont"/>
    <w:uiPriority w:val="99"/>
    <w:semiHidden/>
    <w:unhideWhenUsed/>
    <w:rsid w:val="00A836F1"/>
  </w:style>
  <w:style w:type="character" w:styleId="Strong">
    <w:name w:val="Strong"/>
    <w:basedOn w:val="DefaultParagraphFont"/>
    <w:uiPriority w:val="22"/>
    <w:qFormat/>
    <w:rsid w:val="00CA0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5819">
      <w:bodyDiv w:val="1"/>
      <w:marLeft w:val="0"/>
      <w:marRight w:val="0"/>
      <w:marTop w:val="0"/>
      <w:marBottom w:val="0"/>
      <w:divBdr>
        <w:top w:val="none" w:sz="0" w:space="0" w:color="auto"/>
        <w:left w:val="none" w:sz="0" w:space="0" w:color="auto"/>
        <w:bottom w:val="none" w:sz="0" w:space="0" w:color="auto"/>
        <w:right w:val="none" w:sz="0" w:space="0" w:color="auto"/>
      </w:divBdr>
    </w:div>
    <w:div w:id="535503239">
      <w:bodyDiv w:val="1"/>
      <w:marLeft w:val="0"/>
      <w:marRight w:val="0"/>
      <w:marTop w:val="0"/>
      <w:marBottom w:val="0"/>
      <w:divBdr>
        <w:top w:val="none" w:sz="0" w:space="0" w:color="auto"/>
        <w:left w:val="none" w:sz="0" w:space="0" w:color="auto"/>
        <w:bottom w:val="none" w:sz="0" w:space="0" w:color="auto"/>
        <w:right w:val="none" w:sz="0" w:space="0" w:color="auto"/>
      </w:divBdr>
    </w:div>
    <w:div w:id="587009125">
      <w:bodyDiv w:val="1"/>
      <w:marLeft w:val="0"/>
      <w:marRight w:val="0"/>
      <w:marTop w:val="0"/>
      <w:marBottom w:val="0"/>
      <w:divBdr>
        <w:top w:val="none" w:sz="0" w:space="0" w:color="auto"/>
        <w:left w:val="none" w:sz="0" w:space="0" w:color="auto"/>
        <w:bottom w:val="none" w:sz="0" w:space="0" w:color="auto"/>
        <w:right w:val="none" w:sz="0" w:space="0" w:color="auto"/>
      </w:divBdr>
    </w:div>
    <w:div w:id="688416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weforum.org/docs/WEF__Shaping_the_Future_of_Health_Council_Report.pdf" TargetMode="External"/><Relationship Id="rId13" Type="http://schemas.openxmlformats.org/officeDocument/2006/relationships/hyperlink" Target="https://www.healthcareitnews.com/news/emea/nhs-england-announces-plans-240m-federated-data-platform" TargetMode="External"/><Relationship Id="rId18" Type="http://schemas.openxmlformats.org/officeDocument/2006/relationships/hyperlink" Target="https://digital.nhs.uk/data-and-information/publications/statistical/national-data-opt-out" TargetMode="External"/><Relationship Id="rId26" Type="http://schemas.openxmlformats.org/officeDocument/2006/relationships/hyperlink" Target="https://www.gov.uk/government/organisations/national-data-guardian" TargetMode="External"/><Relationship Id="rId3" Type="http://schemas.openxmlformats.org/officeDocument/2006/relationships/settings" Target="settings.xml"/><Relationship Id="rId21" Type="http://schemas.openxmlformats.org/officeDocument/2006/relationships/hyperlink" Target="https://www.gov.uk/government/organisations/centre-for-data-ethics-and-innovation" TargetMode="External"/><Relationship Id="rId7" Type="http://schemas.openxmlformats.org/officeDocument/2006/relationships/hyperlink" Target="https://www.gov.uk/government/collections/algorithmic-transparency-standard" TargetMode="External"/><Relationship Id="rId12" Type="http://schemas.openxmlformats.org/officeDocument/2006/relationships/hyperlink" Target="https://www.ukbiobank.ac.uk/" TargetMode="External"/><Relationship Id="rId17" Type="http://schemas.openxmlformats.org/officeDocument/2006/relationships/hyperlink" Target="https://themoneymountain.com/amazon-mechanical-turk-mturk-uk-review/" TargetMode="External"/><Relationship Id="rId25" Type="http://schemas.openxmlformats.org/officeDocument/2006/relationships/hyperlink" Target="https://www.i-dair.org" TargetMode="External"/><Relationship Id="rId2" Type="http://schemas.openxmlformats.org/officeDocument/2006/relationships/styles" Target="styles.xml"/><Relationship Id="rId16" Type="http://schemas.openxmlformats.org/officeDocument/2006/relationships/hyperlink" Target="https://corporatefinanceinstitute.com/resources/knowledge/other/knowledge-economy/" TargetMode="External"/><Relationship Id="rId20" Type="http://schemas.openxmlformats.org/officeDocument/2006/relationships/hyperlink" Target="https://www.gov.uk/government/publications/better-broader-safer-using-health-data-for-research-and-analysis/better-broader-safer-using-health-data-for-research-and-analysis" TargetMode="External"/><Relationship Id="rId29" Type="http://schemas.openxmlformats.org/officeDocument/2006/relationships/hyperlink" Target="https://theodi.org/about-the-o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odi.org/article/what-is-a-data-trust" TargetMode="External"/><Relationship Id="rId24" Type="http://schemas.openxmlformats.org/officeDocument/2006/relationships/hyperlink" Target="file://localhost/.%20%20http/::www.gov.uk:groups:data-standards-authorit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eforum.org/agenda/2016/01/what-is-the-fourth-industrial-revolution/" TargetMode="External"/><Relationship Id="rId23" Type="http://schemas.openxmlformats.org/officeDocument/2006/relationships/hyperlink" Target="https://digital.nhs.uk/about-nhs-digital/corporate-information-and-documents/independent-group-advising-on-the-release-of-data" TargetMode="External"/><Relationship Id="rId28" Type="http://schemas.openxmlformats.org/officeDocument/2006/relationships/hyperlink" Target="https://www.gov.uk/government/organisations/office-for-artificial-intelligence" TargetMode="External"/><Relationship Id="rId10" Type="http://schemas.openxmlformats.org/officeDocument/2006/relationships/hyperlink" Target="https://ico.org.uk/for-organisations/guide-to-data-protection/ico-codes-of-practice/data-sharing-a-code-of-practice/data-sharing-agreements/" TargetMode="External"/><Relationship Id="rId19" Type="http://schemas.openxmlformats.org/officeDocument/2006/relationships/hyperlink" Target="https://www.theguardian.com/technology/2022/jun/16/wallets-and-eyeballs-how-ebay-turned-the-internet-into-a-marketpla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ium.com/@jack.hardinges/patterns-of-data-institution-that-interact-with-people-and-their-rights-over-data-8b10279091c" TargetMode="External"/><Relationship Id="rId14" Type="http://schemas.openxmlformats.org/officeDocument/2006/relationships/hyperlink" Target="https://www.find-tender.service.gov.uk/Notice/008755-2022?origin=SearchResults&amp;p=1" TargetMode="External"/><Relationship Id="rId22" Type="http://schemas.openxmlformats.org/officeDocument/2006/relationships/hyperlink" Target="https://www.nhsx.nhs.uk/key-tools-and-info/centre-improving-data-collaboration/" TargetMode="External"/><Relationship Id="rId27" Type="http://schemas.openxmlformats.org/officeDocument/2006/relationships/hyperlink" Target="https://www.midata.coop/en/home/" TargetMode="External"/><Relationship Id="rId30" Type="http://schemas.openxmlformats.org/officeDocument/2006/relationships/hyperlink" Target="https://ukhealth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3661</Words>
  <Characters>20871</Characters>
  <Application>Microsoft Office Word</Application>
  <DocSecurity>0</DocSecurity>
  <Lines>173</Lines>
  <Paragraphs>48</Paragraphs>
  <ScaleCrop>false</ScaleCrop>
  <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Olivia O'Sullivan</cp:lastModifiedBy>
  <cp:revision>2</cp:revision>
  <dcterms:created xsi:type="dcterms:W3CDTF">2022-07-13T15:42:00Z</dcterms:created>
  <dcterms:modified xsi:type="dcterms:W3CDTF">2022-07-13T15:42:00Z</dcterms:modified>
</cp:coreProperties>
</file>