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8813" w14:textId="1EE46CC9" w:rsidR="00FB53EC" w:rsidRPr="00652962" w:rsidRDefault="00FB53EC" w:rsidP="0033177A">
      <w:pPr>
        <w:rPr>
          <w:rFonts w:ascii="Arial" w:hAnsi="Arial" w:cs="Arial"/>
          <w:b/>
        </w:rPr>
      </w:pPr>
      <w:r w:rsidRPr="00652962">
        <w:rPr>
          <w:rFonts w:ascii="Arial" w:hAnsi="Arial" w:cs="Arial"/>
          <w:b/>
        </w:rPr>
        <w:t xml:space="preserve">Dear …… </w:t>
      </w:r>
    </w:p>
    <w:p w14:paraId="741C375C" w14:textId="77777777" w:rsidR="00FB53EC" w:rsidRPr="00652962" w:rsidRDefault="002D1965" w:rsidP="00807978">
      <w:pPr>
        <w:pStyle w:val="Heading3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52962">
        <w:rPr>
          <w:rFonts w:ascii="Arial" w:hAnsi="Arial" w:cs="Arial"/>
          <w:b w:val="0"/>
          <w:sz w:val="24"/>
          <w:szCs w:val="24"/>
        </w:rPr>
        <w:t xml:space="preserve">KONP is a non-party political organisation campaigning against the </w:t>
      </w:r>
      <w:r w:rsidR="0048152A" w:rsidRPr="00652962">
        <w:rPr>
          <w:rFonts w:ascii="Arial" w:hAnsi="Arial" w:cs="Arial"/>
          <w:b w:val="0"/>
          <w:sz w:val="24"/>
          <w:szCs w:val="24"/>
        </w:rPr>
        <w:t xml:space="preserve">underfunding and </w:t>
      </w:r>
      <w:r w:rsidRPr="00652962">
        <w:rPr>
          <w:rFonts w:ascii="Arial" w:hAnsi="Arial" w:cs="Arial"/>
          <w:b w:val="0"/>
          <w:sz w:val="24"/>
          <w:szCs w:val="24"/>
        </w:rPr>
        <w:t xml:space="preserve">privatisation </w:t>
      </w:r>
      <w:r w:rsidR="0048152A" w:rsidRPr="00652962">
        <w:rPr>
          <w:rFonts w:ascii="Arial" w:hAnsi="Arial" w:cs="Arial"/>
          <w:b w:val="0"/>
          <w:sz w:val="24"/>
          <w:szCs w:val="24"/>
        </w:rPr>
        <w:t>of the NHS, including the privatisation of NHS data.</w:t>
      </w:r>
    </w:p>
    <w:p w14:paraId="7984CB4A" w14:textId="7C0FD56D" w:rsidR="00807978" w:rsidRPr="00652962" w:rsidRDefault="00FB53EC" w:rsidP="0033177A">
      <w:pPr>
        <w:rPr>
          <w:rFonts w:ascii="Arial" w:hAnsi="Arial" w:cs="Arial"/>
          <w:b/>
        </w:rPr>
      </w:pPr>
      <w:r w:rsidRPr="00652962">
        <w:rPr>
          <w:rFonts w:ascii="Arial" w:hAnsi="Arial" w:cs="Arial"/>
          <w:b/>
        </w:rPr>
        <w:t xml:space="preserve">We are writing to you to express our concerns about the Data Protection and Digital Information Bill scheduled </w:t>
      </w:r>
      <w:r w:rsidR="00F377A8" w:rsidRPr="00652962">
        <w:rPr>
          <w:rFonts w:ascii="Arial" w:hAnsi="Arial" w:cs="Arial"/>
          <w:b/>
        </w:rPr>
        <w:t xml:space="preserve">that is being rushed through Parliament, with its </w:t>
      </w:r>
      <w:r w:rsidRPr="00652962">
        <w:rPr>
          <w:rFonts w:ascii="Arial" w:hAnsi="Arial" w:cs="Arial"/>
          <w:b/>
        </w:rPr>
        <w:t>second reading on 5</w:t>
      </w:r>
      <w:r w:rsidRPr="00652962">
        <w:rPr>
          <w:rFonts w:ascii="Arial" w:hAnsi="Arial" w:cs="Arial"/>
          <w:b/>
          <w:vertAlign w:val="superscript"/>
        </w:rPr>
        <w:t>th</w:t>
      </w:r>
      <w:r w:rsidRPr="00652962">
        <w:rPr>
          <w:rFonts w:ascii="Arial" w:hAnsi="Arial" w:cs="Arial"/>
          <w:b/>
        </w:rPr>
        <w:t xml:space="preserve"> September.</w:t>
      </w:r>
      <w:r w:rsidR="0048152A" w:rsidRPr="00652962">
        <w:rPr>
          <w:rFonts w:ascii="Arial" w:hAnsi="Arial" w:cs="Arial"/>
          <w:b/>
        </w:rPr>
        <w:t xml:space="preserve"> </w:t>
      </w:r>
    </w:p>
    <w:p w14:paraId="7677D449" w14:textId="77777777" w:rsidR="00807978" w:rsidRPr="00652962" w:rsidRDefault="00807978" w:rsidP="0033177A">
      <w:pPr>
        <w:rPr>
          <w:rFonts w:ascii="Arial" w:hAnsi="Arial" w:cs="Arial"/>
          <w:b/>
        </w:rPr>
      </w:pPr>
    </w:p>
    <w:p w14:paraId="6E17DED7" w14:textId="37B7B139" w:rsidR="00807978" w:rsidRPr="00652962" w:rsidRDefault="00E84C7E" w:rsidP="0033177A">
      <w:pPr>
        <w:rPr>
          <w:rFonts w:ascii="Arial" w:hAnsi="Arial" w:cs="Arial"/>
        </w:rPr>
      </w:pPr>
      <w:r w:rsidRPr="00652962">
        <w:rPr>
          <w:rFonts w:ascii="Arial" w:hAnsi="Arial" w:cs="Arial"/>
        </w:rPr>
        <w:t xml:space="preserve">The Bill raises many concerns. For example, if passed, the Bill will have grave implications for </w:t>
      </w:r>
      <w:r w:rsidRPr="00652962">
        <w:rPr>
          <w:rFonts w:ascii="Arial" w:hAnsi="Arial" w:cs="Arial"/>
          <w:b/>
        </w:rPr>
        <w:t>human rights</w:t>
      </w:r>
      <w:r w:rsidRPr="00652962">
        <w:rPr>
          <w:rFonts w:ascii="Arial" w:hAnsi="Arial" w:cs="Arial"/>
        </w:rPr>
        <w:t xml:space="preserve"> – such as increasing the extent to which citizens’ personal data can be shared with the State and law enforcement authorities. It will also </w:t>
      </w:r>
      <w:r w:rsidRPr="00652962">
        <w:rPr>
          <w:rFonts w:ascii="Arial" w:hAnsi="Arial" w:cs="Arial"/>
          <w:b/>
        </w:rPr>
        <w:t>undermine the independence of the Information Commissioner’s Office</w:t>
      </w:r>
      <w:r w:rsidRPr="00652962">
        <w:rPr>
          <w:rFonts w:ascii="Arial" w:hAnsi="Arial" w:cs="Arial"/>
        </w:rPr>
        <w:t xml:space="preserve">, allowing for example, the Secretary of State to appoint the watchdog’s Board, veto its guidance and set the ICO’s priorities, with a new duty to </w:t>
      </w:r>
      <w:r w:rsidR="003F0F94" w:rsidRPr="00652962">
        <w:rPr>
          <w:rFonts w:ascii="Arial" w:hAnsi="Arial" w:cs="Arial"/>
        </w:rPr>
        <w:t xml:space="preserve">promote </w:t>
      </w:r>
      <w:r w:rsidRPr="00652962">
        <w:rPr>
          <w:rFonts w:ascii="Arial" w:hAnsi="Arial" w:cs="Arial"/>
        </w:rPr>
        <w:t>“economic growth, innovation and competition</w:t>
      </w:r>
      <w:r w:rsidR="003F0F94" w:rsidRPr="00652962">
        <w:rPr>
          <w:rFonts w:ascii="Arial" w:hAnsi="Arial" w:cs="Arial"/>
        </w:rPr>
        <w:t>” as part of its role.</w:t>
      </w:r>
    </w:p>
    <w:p w14:paraId="0AED6B0C" w14:textId="77777777" w:rsidR="00E84C7E" w:rsidRPr="00652962" w:rsidRDefault="00E84C7E" w:rsidP="0033177A">
      <w:pPr>
        <w:rPr>
          <w:rFonts w:ascii="Arial" w:hAnsi="Arial" w:cs="Arial"/>
        </w:rPr>
      </w:pPr>
    </w:p>
    <w:p w14:paraId="086F9312" w14:textId="56FFBEB9" w:rsidR="00F27AF2" w:rsidRPr="00652962" w:rsidRDefault="00E84C7E" w:rsidP="0033177A">
      <w:pPr>
        <w:rPr>
          <w:rFonts w:ascii="Arial" w:hAnsi="Arial" w:cs="Arial"/>
        </w:rPr>
      </w:pPr>
      <w:r w:rsidRPr="00652962">
        <w:rPr>
          <w:rFonts w:ascii="Arial" w:hAnsi="Arial" w:cs="Arial"/>
        </w:rPr>
        <w:t xml:space="preserve">Our particular </w:t>
      </w:r>
      <w:r w:rsidR="00F377A8" w:rsidRPr="00652962">
        <w:rPr>
          <w:rFonts w:ascii="Arial" w:hAnsi="Arial" w:cs="Arial"/>
        </w:rPr>
        <w:t>concerns</w:t>
      </w:r>
      <w:r w:rsidRPr="00652962">
        <w:rPr>
          <w:rFonts w:ascii="Arial" w:hAnsi="Arial" w:cs="Arial"/>
        </w:rPr>
        <w:t xml:space="preserve"> </w:t>
      </w:r>
      <w:r w:rsidR="00F27AF2" w:rsidRPr="00652962">
        <w:rPr>
          <w:rFonts w:ascii="Arial" w:hAnsi="Arial" w:cs="Arial"/>
        </w:rPr>
        <w:t>relate to</w:t>
      </w:r>
      <w:r w:rsidR="00F377A8" w:rsidRPr="00652962">
        <w:rPr>
          <w:rFonts w:ascii="Arial" w:hAnsi="Arial" w:cs="Arial"/>
        </w:rPr>
        <w:t>:</w:t>
      </w:r>
      <w:r w:rsidR="00F27AF2" w:rsidRPr="00652962">
        <w:rPr>
          <w:rFonts w:ascii="Arial" w:hAnsi="Arial" w:cs="Arial"/>
        </w:rPr>
        <w:t xml:space="preserve"> </w:t>
      </w:r>
    </w:p>
    <w:p w14:paraId="63ED2041" w14:textId="77777777" w:rsidR="00B775FC" w:rsidRPr="00652962" w:rsidRDefault="00B775FC" w:rsidP="0033177A">
      <w:pPr>
        <w:rPr>
          <w:rFonts w:ascii="Arial" w:hAnsi="Arial" w:cs="Arial"/>
          <w:b/>
        </w:rPr>
      </w:pPr>
    </w:p>
    <w:p w14:paraId="6C1F0478" w14:textId="2DF51E6F" w:rsidR="00E84C7E" w:rsidRPr="00652962" w:rsidRDefault="00B775FC" w:rsidP="0033177A">
      <w:pPr>
        <w:rPr>
          <w:rFonts w:ascii="Arial" w:hAnsi="Arial" w:cs="Arial"/>
          <w:b/>
        </w:rPr>
      </w:pPr>
      <w:r w:rsidRPr="00652962">
        <w:rPr>
          <w:rFonts w:ascii="Arial" w:hAnsi="Arial" w:cs="Arial"/>
          <w:b/>
        </w:rPr>
        <w:t xml:space="preserve">a) </w:t>
      </w:r>
      <w:r w:rsidR="00E84C7E" w:rsidRPr="00652962">
        <w:rPr>
          <w:rFonts w:ascii="Arial" w:hAnsi="Arial" w:cs="Arial"/>
          <w:b/>
        </w:rPr>
        <w:t>The threat to Parliamentary scrutiny</w:t>
      </w:r>
    </w:p>
    <w:p w14:paraId="24CCD4B8" w14:textId="4AA65B47" w:rsidR="00807978" w:rsidRPr="00652962" w:rsidRDefault="00E84C7E" w:rsidP="00E84C7E">
      <w:pPr>
        <w:rPr>
          <w:rFonts w:ascii="Arial" w:hAnsi="Arial" w:cs="Arial"/>
        </w:rPr>
      </w:pPr>
      <w:r w:rsidRPr="00652962">
        <w:rPr>
          <w:rFonts w:ascii="Arial" w:hAnsi="Arial" w:cs="Arial"/>
        </w:rPr>
        <w:t xml:space="preserve">The Bill </w:t>
      </w:r>
      <w:r w:rsidR="002A07E1" w:rsidRPr="00652962">
        <w:rPr>
          <w:rFonts w:ascii="Arial" w:hAnsi="Arial" w:cs="Arial"/>
        </w:rPr>
        <w:t>introduce</w:t>
      </w:r>
      <w:r w:rsidRPr="00652962">
        <w:rPr>
          <w:rFonts w:ascii="Arial" w:hAnsi="Arial" w:cs="Arial"/>
        </w:rPr>
        <w:t>s</w:t>
      </w:r>
      <w:r w:rsidR="002A07E1" w:rsidRPr="00652962">
        <w:rPr>
          <w:rFonts w:ascii="Arial" w:hAnsi="Arial" w:cs="Arial"/>
        </w:rPr>
        <w:t xml:space="preserve"> </w:t>
      </w:r>
      <w:r w:rsidRPr="00652962">
        <w:rPr>
          <w:rFonts w:ascii="Arial" w:hAnsi="Arial" w:cs="Arial"/>
        </w:rPr>
        <w:t xml:space="preserve">a substantial number of </w:t>
      </w:r>
      <w:r w:rsidR="002A07E1" w:rsidRPr="00652962">
        <w:rPr>
          <w:rFonts w:ascii="Arial" w:hAnsi="Arial" w:cs="Arial"/>
        </w:rPr>
        <w:t xml:space="preserve">Henry VIII </w:t>
      </w:r>
      <w:r w:rsidR="009D68C1" w:rsidRPr="00652962">
        <w:rPr>
          <w:rFonts w:ascii="Arial" w:hAnsi="Arial" w:cs="Arial"/>
        </w:rPr>
        <w:t>clauses</w:t>
      </w:r>
      <w:r w:rsidRPr="00652962">
        <w:rPr>
          <w:rFonts w:ascii="Arial" w:hAnsi="Arial" w:cs="Arial"/>
        </w:rPr>
        <w:t xml:space="preserve"> allowing ministers to </w:t>
      </w:r>
      <w:r w:rsidR="00472E7E" w:rsidRPr="00652962">
        <w:rPr>
          <w:rFonts w:ascii="Arial" w:hAnsi="Arial" w:cs="Arial"/>
        </w:rPr>
        <w:t xml:space="preserve">change primary </w:t>
      </w:r>
      <w:r w:rsidRPr="00652962">
        <w:rPr>
          <w:rFonts w:ascii="Arial" w:hAnsi="Arial" w:cs="Arial"/>
        </w:rPr>
        <w:t xml:space="preserve">legislation without </w:t>
      </w:r>
      <w:r w:rsidR="00FC6DF9" w:rsidRPr="00652962">
        <w:rPr>
          <w:rFonts w:ascii="Arial" w:hAnsi="Arial" w:cs="Arial"/>
        </w:rPr>
        <w:t>proper consideration by</w:t>
      </w:r>
      <w:r w:rsidR="003F0F94" w:rsidRPr="00652962">
        <w:rPr>
          <w:rFonts w:ascii="Arial" w:hAnsi="Arial" w:cs="Arial"/>
        </w:rPr>
        <w:t xml:space="preserve"> </w:t>
      </w:r>
      <w:r w:rsidRPr="00652962">
        <w:rPr>
          <w:rFonts w:ascii="Arial" w:hAnsi="Arial" w:cs="Arial"/>
        </w:rPr>
        <w:t>Parliament. R</w:t>
      </w:r>
      <w:r w:rsidR="009D68C1" w:rsidRPr="00652962">
        <w:rPr>
          <w:rFonts w:ascii="Arial" w:hAnsi="Arial" w:cs="Arial"/>
        </w:rPr>
        <w:t xml:space="preserve">esort to this type of delegated power </w:t>
      </w:r>
      <w:r w:rsidR="005F574E" w:rsidRPr="00652962">
        <w:rPr>
          <w:rFonts w:ascii="Arial" w:hAnsi="Arial" w:cs="Arial"/>
        </w:rPr>
        <w:t xml:space="preserve">can have serious constitutional implications and </w:t>
      </w:r>
      <w:r w:rsidR="009D68C1" w:rsidRPr="00652962">
        <w:rPr>
          <w:rFonts w:ascii="Arial" w:hAnsi="Arial" w:cs="Arial"/>
        </w:rPr>
        <w:t xml:space="preserve">has been described by the </w:t>
      </w:r>
      <w:r w:rsidR="00412A60" w:rsidRPr="00652962">
        <w:rPr>
          <w:rFonts w:ascii="Arial" w:hAnsi="Arial" w:cs="Arial"/>
        </w:rPr>
        <w:t xml:space="preserve">House of Lords Delegated Powers and Regulatory Reform Committee as </w:t>
      </w:r>
      <w:r w:rsidR="009D68C1" w:rsidRPr="00652962">
        <w:rPr>
          <w:rFonts w:ascii="Arial" w:hAnsi="Arial" w:cs="Arial"/>
        </w:rPr>
        <w:t>“</w:t>
      </w:r>
      <w:r w:rsidR="00412A60" w:rsidRPr="00652962">
        <w:rPr>
          <w:rFonts w:ascii="Arial" w:hAnsi="Arial" w:cs="Arial"/>
        </w:rPr>
        <w:t>an abuse of power and an abuse of democracy</w:t>
      </w:r>
      <w:r w:rsidR="009D68C1" w:rsidRPr="00652962">
        <w:rPr>
          <w:rFonts w:ascii="Arial" w:hAnsi="Arial" w:cs="Arial"/>
        </w:rPr>
        <w:t>”</w:t>
      </w:r>
      <w:r w:rsidR="005F574E" w:rsidRPr="00652962">
        <w:rPr>
          <w:rFonts w:ascii="Arial" w:hAnsi="Arial" w:cs="Arial"/>
        </w:rPr>
        <w:t>.</w:t>
      </w:r>
      <w:r w:rsidR="00412A60" w:rsidRPr="00652962">
        <w:rPr>
          <w:rStyle w:val="FootnoteReference"/>
          <w:rFonts w:ascii="Arial" w:hAnsi="Arial" w:cs="Arial"/>
        </w:rPr>
        <w:footnoteReference w:id="1"/>
      </w:r>
    </w:p>
    <w:p w14:paraId="4D29F8B2" w14:textId="77777777" w:rsidR="009F131E" w:rsidRPr="00652962" w:rsidRDefault="009F131E" w:rsidP="00E84C7E">
      <w:pPr>
        <w:rPr>
          <w:rFonts w:ascii="Arial" w:hAnsi="Arial" w:cs="Arial"/>
          <w:color w:val="3366FF"/>
        </w:rPr>
      </w:pPr>
    </w:p>
    <w:p w14:paraId="141DC88F" w14:textId="05D61D4E" w:rsidR="005F574E" w:rsidRPr="00652962" w:rsidRDefault="00B775FC" w:rsidP="0033177A">
      <w:pPr>
        <w:rPr>
          <w:rFonts w:ascii="Arial" w:hAnsi="Arial" w:cs="Arial"/>
        </w:rPr>
      </w:pPr>
      <w:r w:rsidRPr="00652962">
        <w:rPr>
          <w:rFonts w:ascii="Arial" w:hAnsi="Arial" w:cs="Arial"/>
          <w:b/>
        </w:rPr>
        <w:t xml:space="preserve">b) </w:t>
      </w:r>
      <w:r w:rsidR="005F574E" w:rsidRPr="00652962">
        <w:rPr>
          <w:rFonts w:ascii="Arial" w:hAnsi="Arial" w:cs="Arial"/>
          <w:b/>
        </w:rPr>
        <w:t>The threat to</w:t>
      </w:r>
      <w:r w:rsidR="005F574E" w:rsidRPr="00652962">
        <w:rPr>
          <w:rFonts w:ascii="Arial" w:hAnsi="Arial" w:cs="Arial"/>
        </w:rPr>
        <w:t xml:space="preserve"> </w:t>
      </w:r>
      <w:r w:rsidR="00807978" w:rsidRPr="00652962">
        <w:rPr>
          <w:rFonts w:ascii="Arial" w:hAnsi="Arial" w:cs="Arial"/>
          <w:b/>
        </w:rPr>
        <w:t>personal health data</w:t>
      </w:r>
      <w:r w:rsidR="002A07E1" w:rsidRPr="00652962">
        <w:rPr>
          <w:rFonts w:ascii="Arial" w:hAnsi="Arial" w:cs="Arial"/>
        </w:rPr>
        <w:t xml:space="preserve"> </w:t>
      </w:r>
    </w:p>
    <w:p w14:paraId="2548372B" w14:textId="32D3017E" w:rsidR="00807978" w:rsidRPr="00652962" w:rsidRDefault="00B775FC" w:rsidP="0033177A">
      <w:pPr>
        <w:rPr>
          <w:rFonts w:ascii="Arial" w:hAnsi="Arial" w:cs="Arial"/>
        </w:rPr>
      </w:pPr>
      <w:r w:rsidRPr="00652962">
        <w:rPr>
          <w:rFonts w:ascii="Arial" w:hAnsi="Arial" w:cs="Arial"/>
        </w:rPr>
        <w:t xml:space="preserve">The Bill will remove many existing protections for personal data, such as: </w:t>
      </w:r>
    </w:p>
    <w:p w14:paraId="5E792B7C" w14:textId="77777777" w:rsidR="00EF7964" w:rsidRPr="00652962" w:rsidRDefault="00EF7964" w:rsidP="00EF7964">
      <w:pPr>
        <w:rPr>
          <w:rFonts w:ascii="Arial" w:hAnsi="Arial" w:cs="Arial"/>
          <w:b/>
        </w:rPr>
      </w:pPr>
    </w:p>
    <w:p w14:paraId="69861D18" w14:textId="3459F9FE" w:rsidR="0033177A" w:rsidRPr="00652962" w:rsidRDefault="00B775FC" w:rsidP="00EF7964">
      <w:pPr>
        <w:rPr>
          <w:rFonts w:ascii="Arial" w:hAnsi="Arial" w:cs="Arial"/>
          <w:b/>
        </w:rPr>
      </w:pPr>
      <w:proofErr w:type="spellStart"/>
      <w:r w:rsidRPr="00652962">
        <w:rPr>
          <w:rFonts w:ascii="Arial" w:hAnsi="Arial" w:cs="Arial"/>
          <w:b/>
        </w:rPr>
        <w:t>i</w:t>
      </w:r>
      <w:proofErr w:type="spellEnd"/>
      <w:r w:rsidR="00FB2E3F" w:rsidRPr="00652962">
        <w:rPr>
          <w:rFonts w:ascii="Arial" w:hAnsi="Arial" w:cs="Arial"/>
          <w:b/>
        </w:rPr>
        <w:t xml:space="preserve">) </w:t>
      </w:r>
      <w:r w:rsidR="002A07E1" w:rsidRPr="00652962">
        <w:rPr>
          <w:rFonts w:ascii="Arial" w:hAnsi="Arial" w:cs="Arial"/>
          <w:b/>
        </w:rPr>
        <w:t>R</w:t>
      </w:r>
      <w:r w:rsidR="0033177A" w:rsidRPr="00652962">
        <w:rPr>
          <w:rFonts w:ascii="Arial" w:hAnsi="Arial" w:cs="Arial"/>
          <w:b/>
        </w:rPr>
        <w:t xml:space="preserve">educed protection for our personal data </w:t>
      </w:r>
    </w:p>
    <w:p w14:paraId="591714E2" w14:textId="67E92390" w:rsidR="0033177A" w:rsidRPr="00652962" w:rsidRDefault="0033177A" w:rsidP="003317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2962">
        <w:rPr>
          <w:rFonts w:ascii="Arial" w:hAnsi="Arial" w:cs="Arial"/>
          <w:i/>
        </w:rPr>
        <w:t>giving data controllers discretion</w:t>
      </w:r>
      <w:r w:rsidRPr="00652962">
        <w:rPr>
          <w:rFonts w:ascii="Arial" w:hAnsi="Arial" w:cs="Arial"/>
        </w:rPr>
        <w:t xml:space="preserve"> to decide when personal data can be classified as ‘anonymous’ and so f</w:t>
      </w:r>
      <w:r w:rsidR="00446313" w:rsidRPr="00652962">
        <w:rPr>
          <w:rFonts w:ascii="Arial" w:hAnsi="Arial" w:cs="Arial"/>
        </w:rPr>
        <w:t>alls beyond data protection law</w:t>
      </w:r>
    </w:p>
    <w:p w14:paraId="658902E8" w14:textId="3C2E2054" w:rsidR="0033177A" w:rsidRPr="00652962" w:rsidRDefault="0033177A" w:rsidP="003317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52962">
        <w:rPr>
          <w:rFonts w:ascii="Arial" w:hAnsi="Arial" w:cs="Arial"/>
          <w:i/>
        </w:rPr>
        <w:t>amending the definition of ‘scientific research’</w:t>
      </w:r>
      <w:r w:rsidRPr="00652962">
        <w:rPr>
          <w:rFonts w:ascii="Arial" w:hAnsi="Arial" w:cs="Arial"/>
        </w:rPr>
        <w:t>, so extending commercial access to personal data</w:t>
      </w:r>
      <w:r w:rsidR="00DF0824" w:rsidRPr="00652962">
        <w:rPr>
          <w:rFonts w:ascii="Arial" w:hAnsi="Arial" w:cs="Arial"/>
        </w:rPr>
        <w:t xml:space="preserve"> and the pursuit of profit rather than the public good</w:t>
      </w:r>
    </w:p>
    <w:p w14:paraId="54417232" w14:textId="6AAB7733" w:rsidR="0033177A" w:rsidRPr="00652962" w:rsidRDefault="0033177A" w:rsidP="00511462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652962">
        <w:rPr>
          <w:rFonts w:ascii="Arial" w:hAnsi="Arial" w:cs="Arial"/>
          <w:i/>
        </w:rPr>
        <w:t>extending the concept of consent</w:t>
      </w:r>
      <w:r w:rsidR="00511462" w:rsidRPr="00652962">
        <w:rPr>
          <w:rFonts w:ascii="Arial" w:hAnsi="Arial" w:cs="Arial"/>
          <w:i/>
        </w:rPr>
        <w:t xml:space="preserve"> for scientific research, </w:t>
      </w:r>
      <w:r w:rsidRPr="00652962">
        <w:rPr>
          <w:rFonts w:ascii="Arial" w:hAnsi="Arial" w:cs="Arial"/>
        </w:rPr>
        <w:t xml:space="preserve">allowing </w:t>
      </w:r>
      <w:r w:rsidR="00511462" w:rsidRPr="00652962">
        <w:rPr>
          <w:rFonts w:ascii="Arial" w:hAnsi="Arial" w:cs="Arial"/>
        </w:rPr>
        <w:t>an individual’s consent for the processing of their health data to be taken as consent for data re-use, even for studies that were unforeseen at the time that the original consent</w:t>
      </w:r>
      <w:r w:rsidR="002A07E1" w:rsidRPr="00652962">
        <w:rPr>
          <w:rFonts w:ascii="Arial" w:hAnsi="Arial" w:cs="Arial"/>
        </w:rPr>
        <w:t xml:space="preserve"> </w:t>
      </w:r>
      <w:r w:rsidR="00446313" w:rsidRPr="00652962">
        <w:rPr>
          <w:rFonts w:ascii="Arial" w:hAnsi="Arial" w:cs="Arial"/>
        </w:rPr>
        <w:t>was given</w:t>
      </w:r>
    </w:p>
    <w:p w14:paraId="6DC6C1ED" w14:textId="77777777" w:rsidR="0033177A" w:rsidRPr="00652962" w:rsidRDefault="0033177A" w:rsidP="0033177A">
      <w:pPr>
        <w:ind w:left="1080"/>
        <w:rPr>
          <w:rFonts w:ascii="Arial" w:eastAsia="Times New Roman" w:hAnsi="Arial" w:cs="Arial"/>
        </w:rPr>
      </w:pPr>
    </w:p>
    <w:p w14:paraId="7D0A9229" w14:textId="6E63B2E2" w:rsidR="0033177A" w:rsidRPr="00652962" w:rsidRDefault="00B775FC" w:rsidP="0033177A">
      <w:pPr>
        <w:rPr>
          <w:rFonts w:ascii="Arial" w:eastAsia="Times New Roman" w:hAnsi="Arial" w:cs="Arial"/>
          <w:b/>
          <w:bCs/>
        </w:rPr>
      </w:pPr>
      <w:r w:rsidRPr="00652962">
        <w:rPr>
          <w:rFonts w:ascii="Arial" w:eastAsia="Times New Roman" w:hAnsi="Arial" w:cs="Arial"/>
          <w:b/>
        </w:rPr>
        <w:t>ii</w:t>
      </w:r>
      <w:r w:rsidR="00FB2E3F" w:rsidRPr="00652962">
        <w:rPr>
          <w:rFonts w:ascii="Arial" w:eastAsia="Times New Roman" w:hAnsi="Arial" w:cs="Arial"/>
          <w:b/>
        </w:rPr>
        <w:t xml:space="preserve">) </w:t>
      </w:r>
      <w:r w:rsidR="00511462" w:rsidRPr="00652962">
        <w:rPr>
          <w:rFonts w:ascii="Arial" w:eastAsia="Times New Roman" w:hAnsi="Arial" w:cs="Arial"/>
          <w:b/>
        </w:rPr>
        <w:t xml:space="preserve">Reduced </w:t>
      </w:r>
      <w:r w:rsidR="0033177A" w:rsidRPr="00652962">
        <w:rPr>
          <w:rFonts w:ascii="Arial" w:eastAsia="Times New Roman" w:hAnsi="Arial" w:cs="Arial"/>
          <w:b/>
        </w:rPr>
        <w:t>controls on data collection and processing</w:t>
      </w:r>
      <w:r w:rsidR="0033177A" w:rsidRPr="00652962">
        <w:rPr>
          <w:rFonts w:ascii="Arial" w:eastAsia="Times New Roman" w:hAnsi="Arial" w:cs="Arial"/>
          <w:b/>
          <w:bCs/>
        </w:rPr>
        <w:t xml:space="preserve"> </w:t>
      </w:r>
    </w:p>
    <w:p w14:paraId="199632D9" w14:textId="21622748" w:rsidR="0033177A" w:rsidRPr="00652962" w:rsidRDefault="0033177A" w:rsidP="0033177A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652962">
        <w:rPr>
          <w:rFonts w:ascii="Arial" w:hAnsi="Arial" w:cs="Arial"/>
          <w:i/>
        </w:rPr>
        <w:t xml:space="preserve">abolishing the statutory requirement </w:t>
      </w:r>
      <w:r w:rsidRPr="00652962">
        <w:rPr>
          <w:rFonts w:ascii="Arial" w:hAnsi="Arial" w:cs="Arial"/>
        </w:rPr>
        <w:t>for organisations that process data to have an independent Data Protection Officer. Instead, a senior employee, potentially without</w:t>
      </w:r>
      <w:r w:rsidR="00511462" w:rsidRPr="00652962">
        <w:rPr>
          <w:rFonts w:ascii="Arial" w:hAnsi="Arial" w:cs="Arial"/>
        </w:rPr>
        <w:t xml:space="preserve"> the relevant </w:t>
      </w:r>
      <w:r w:rsidR="00511462" w:rsidRPr="00652962">
        <w:rPr>
          <w:rFonts w:ascii="Arial" w:hAnsi="Arial" w:cs="Arial"/>
        </w:rPr>
        <w:lastRenderedPageBreak/>
        <w:t xml:space="preserve">expert knowledge and at risk of a conflict of interest, </w:t>
      </w:r>
      <w:r w:rsidRPr="00652962">
        <w:rPr>
          <w:rFonts w:ascii="Arial" w:hAnsi="Arial" w:cs="Arial"/>
        </w:rPr>
        <w:t>will be designated to oversee an organisation’s compli</w:t>
      </w:r>
      <w:r w:rsidR="00446313" w:rsidRPr="00652962">
        <w:rPr>
          <w:rFonts w:ascii="Arial" w:hAnsi="Arial" w:cs="Arial"/>
        </w:rPr>
        <w:t>ance with data protection rules</w:t>
      </w:r>
      <w:r w:rsidRPr="00652962">
        <w:rPr>
          <w:rFonts w:ascii="Arial" w:hAnsi="Arial" w:cs="Arial"/>
        </w:rPr>
        <w:t xml:space="preserve"> </w:t>
      </w:r>
    </w:p>
    <w:p w14:paraId="32295D5D" w14:textId="380DFE62" w:rsidR="0033177A" w:rsidRPr="00652962" w:rsidRDefault="0033177A" w:rsidP="0033177A">
      <w:pPr>
        <w:pStyle w:val="ListParagraph"/>
        <w:numPr>
          <w:ilvl w:val="1"/>
          <w:numId w:val="1"/>
        </w:numPr>
        <w:rPr>
          <w:rFonts w:ascii="Arial" w:hAnsi="Arial" w:cs="Arial"/>
          <w:color w:val="008000"/>
        </w:rPr>
      </w:pPr>
      <w:r w:rsidRPr="00652962">
        <w:rPr>
          <w:rFonts w:ascii="Arial" w:hAnsi="Arial" w:cs="Arial"/>
          <w:i/>
        </w:rPr>
        <w:t>introducing a new, flexible accountability regime</w:t>
      </w:r>
      <w:r w:rsidRPr="00652962">
        <w:rPr>
          <w:rFonts w:ascii="Arial" w:hAnsi="Arial" w:cs="Arial"/>
        </w:rPr>
        <w:t xml:space="preserve"> that allows businesses to decide on the extent to which they will be compliant, based on the scale and their perceived risks of their operations</w:t>
      </w:r>
    </w:p>
    <w:p w14:paraId="77EF8AE7" w14:textId="61D4CC4B" w:rsidR="0033177A" w:rsidRPr="00652962" w:rsidRDefault="0033177A" w:rsidP="003317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52962">
        <w:rPr>
          <w:rFonts w:ascii="Arial" w:hAnsi="Arial" w:cs="Arial"/>
          <w:i/>
        </w:rPr>
        <w:t>allowing personal data to be transferred to other countries</w:t>
      </w:r>
      <w:r w:rsidRPr="00652962">
        <w:rPr>
          <w:rFonts w:ascii="Arial" w:hAnsi="Arial" w:cs="Arial"/>
        </w:rPr>
        <w:t xml:space="preserve"> where standards of protection may be lower and where data may be available for purc</w:t>
      </w:r>
      <w:r w:rsidR="00446313" w:rsidRPr="00652962">
        <w:rPr>
          <w:rFonts w:ascii="Arial" w:hAnsi="Arial" w:cs="Arial"/>
        </w:rPr>
        <w:t>hase by transnational companies</w:t>
      </w:r>
    </w:p>
    <w:p w14:paraId="3BB0C31E" w14:textId="27350A49" w:rsidR="0033177A" w:rsidRPr="00652962" w:rsidRDefault="0033177A" w:rsidP="003317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52962">
        <w:rPr>
          <w:rFonts w:ascii="Arial" w:hAnsi="Arial" w:cs="Arial"/>
          <w:i/>
        </w:rPr>
        <w:t>removing the requirement for organisations to obtain ‘opt-in’ consent</w:t>
      </w:r>
      <w:r w:rsidRPr="00652962">
        <w:rPr>
          <w:rFonts w:ascii="Arial" w:hAnsi="Arial" w:cs="Arial"/>
        </w:rPr>
        <w:t xml:space="preserve"> from people before placing non-ess</w:t>
      </w:r>
      <w:r w:rsidR="00446313" w:rsidRPr="00652962">
        <w:rPr>
          <w:rFonts w:ascii="Arial" w:hAnsi="Arial" w:cs="Arial"/>
        </w:rPr>
        <w:t>ential cookies on their devices</w:t>
      </w:r>
      <w:r w:rsidRPr="00652962">
        <w:rPr>
          <w:rFonts w:ascii="Arial" w:hAnsi="Arial" w:cs="Arial"/>
        </w:rPr>
        <w:t xml:space="preserve"> </w:t>
      </w:r>
    </w:p>
    <w:p w14:paraId="073A31D7" w14:textId="77777777" w:rsidR="0033177A" w:rsidRPr="00652962" w:rsidRDefault="0033177A" w:rsidP="0033177A">
      <w:pPr>
        <w:ind w:left="1080"/>
        <w:rPr>
          <w:rFonts w:ascii="Arial" w:hAnsi="Arial" w:cs="Arial"/>
          <w:b/>
        </w:rPr>
      </w:pPr>
    </w:p>
    <w:p w14:paraId="5E96B3B6" w14:textId="0933F833" w:rsidR="0033177A" w:rsidRPr="00652962" w:rsidRDefault="00B775FC" w:rsidP="00FB2E3F">
      <w:pPr>
        <w:pStyle w:val="ListParagraph"/>
        <w:ind w:left="0"/>
        <w:rPr>
          <w:rFonts w:ascii="Arial" w:hAnsi="Arial" w:cs="Arial"/>
          <w:b/>
        </w:rPr>
      </w:pPr>
      <w:r w:rsidRPr="00652962">
        <w:rPr>
          <w:rFonts w:ascii="Arial" w:hAnsi="Arial" w:cs="Arial"/>
          <w:b/>
        </w:rPr>
        <w:t>iii</w:t>
      </w:r>
      <w:r w:rsidR="00FB2E3F" w:rsidRPr="00652962">
        <w:rPr>
          <w:rFonts w:ascii="Arial" w:hAnsi="Arial" w:cs="Arial"/>
          <w:b/>
        </w:rPr>
        <w:t xml:space="preserve">) </w:t>
      </w:r>
      <w:r w:rsidR="00511462" w:rsidRPr="00652962">
        <w:rPr>
          <w:rFonts w:ascii="Arial" w:hAnsi="Arial" w:cs="Arial"/>
          <w:b/>
        </w:rPr>
        <w:t xml:space="preserve">Reduced </w:t>
      </w:r>
      <w:r w:rsidR="0033177A" w:rsidRPr="00652962">
        <w:rPr>
          <w:rFonts w:ascii="Arial" w:hAnsi="Arial" w:cs="Arial"/>
          <w:b/>
        </w:rPr>
        <w:t xml:space="preserve">rights </w:t>
      </w:r>
      <w:r w:rsidR="00511462" w:rsidRPr="00652962">
        <w:rPr>
          <w:rFonts w:ascii="Arial" w:hAnsi="Arial" w:cs="Arial"/>
          <w:b/>
        </w:rPr>
        <w:t xml:space="preserve">for individuals </w:t>
      </w:r>
    </w:p>
    <w:p w14:paraId="56792635" w14:textId="77777777" w:rsidR="0033177A" w:rsidRPr="00652962" w:rsidRDefault="0033177A" w:rsidP="0033177A">
      <w:pPr>
        <w:rPr>
          <w:rFonts w:ascii="Arial" w:hAnsi="Arial" w:cs="Arial"/>
        </w:rPr>
      </w:pPr>
    </w:p>
    <w:p w14:paraId="00BB97F9" w14:textId="5C6F5465" w:rsidR="0033177A" w:rsidRPr="00652962" w:rsidRDefault="00FB2E3F" w:rsidP="003317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52962">
        <w:rPr>
          <w:rFonts w:ascii="Arial" w:hAnsi="Arial" w:cs="Arial"/>
          <w:i/>
        </w:rPr>
        <w:t xml:space="preserve">providing data controllers with more leeway to dispense </w:t>
      </w:r>
      <w:r w:rsidR="00491472" w:rsidRPr="00652962">
        <w:rPr>
          <w:rFonts w:ascii="Arial" w:hAnsi="Arial" w:cs="Arial"/>
          <w:i/>
        </w:rPr>
        <w:t>with carrying out a</w:t>
      </w:r>
      <w:r w:rsidR="0033177A" w:rsidRPr="00652962">
        <w:rPr>
          <w:rFonts w:ascii="Arial" w:hAnsi="Arial" w:cs="Arial"/>
          <w:i/>
        </w:rPr>
        <w:t xml:space="preserve"> </w:t>
      </w:r>
      <w:r w:rsidR="00160A91" w:rsidRPr="00652962">
        <w:rPr>
          <w:rFonts w:ascii="Arial" w:hAnsi="Arial" w:cs="Arial"/>
          <w:i/>
        </w:rPr>
        <w:t>‘</w:t>
      </w:r>
      <w:r w:rsidR="0033177A" w:rsidRPr="00652962">
        <w:rPr>
          <w:rFonts w:ascii="Arial" w:hAnsi="Arial" w:cs="Arial"/>
          <w:i/>
        </w:rPr>
        <w:t>balancing test</w:t>
      </w:r>
      <w:r w:rsidR="00160A91" w:rsidRPr="00652962">
        <w:rPr>
          <w:rFonts w:ascii="Arial" w:hAnsi="Arial" w:cs="Arial"/>
          <w:i/>
        </w:rPr>
        <w:t>’ to ensure</w:t>
      </w:r>
      <w:r w:rsidR="00B72C15" w:rsidRPr="00652962">
        <w:rPr>
          <w:rFonts w:ascii="Arial" w:hAnsi="Arial" w:cs="Arial"/>
          <w:i/>
        </w:rPr>
        <w:t xml:space="preserve"> they have a</w:t>
      </w:r>
      <w:r w:rsidR="00160A91" w:rsidRPr="00652962">
        <w:rPr>
          <w:rFonts w:ascii="Arial" w:hAnsi="Arial" w:cs="Arial"/>
          <w:i/>
        </w:rPr>
        <w:t xml:space="preserve"> legitimate interest</w:t>
      </w:r>
      <w:r w:rsidR="00B72C15" w:rsidRPr="00652962">
        <w:rPr>
          <w:rFonts w:ascii="Arial" w:hAnsi="Arial" w:cs="Arial"/>
          <w:i/>
        </w:rPr>
        <w:t xml:space="preserve"> in using data</w:t>
      </w:r>
      <w:r w:rsidR="00160A91" w:rsidRPr="00652962">
        <w:rPr>
          <w:rFonts w:ascii="Arial" w:hAnsi="Arial" w:cs="Arial"/>
          <w:i/>
        </w:rPr>
        <w:t>.</w:t>
      </w:r>
      <w:r w:rsidR="0033177A" w:rsidRPr="00652962">
        <w:rPr>
          <w:rFonts w:ascii="Arial" w:hAnsi="Arial" w:cs="Arial"/>
        </w:rPr>
        <w:t xml:space="preserve"> The test</w:t>
      </w:r>
      <w:r w:rsidR="0033177A" w:rsidRPr="00652962">
        <w:rPr>
          <w:rFonts w:ascii="Arial" w:hAnsi="Arial" w:cs="Arial"/>
          <w:i/>
        </w:rPr>
        <w:t xml:space="preserve"> </w:t>
      </w:r>
      <w:r w:rsidR="0033177A" w:rsidRPr="00652962">
        <w:rPr>
          <w:rFonts w:ascii="Arial" w:hAnsi="Arial" w:cs="Arial"/>
        </w:rPr>
        <w:t xml:space="preserve">requires an organisation to weigh up whether </w:t>
      </w:r>
      <w:r w:rsidR="00761A70" w:rsidRPr="00652962">
        <w:rPr>
          <w:rFonts w:ascii="Arial" w:hAnsi="Arial" w:cs="Arial"/>
        </w:rPr>
        <w:t xml:space="preserve">in processing an individual’s data, </w:t>
      </w:r>
      <w:r w:rsidR="0033177A" w:rsidRPr="00652962">
        <w:rPr>
          <w:rFonts w:ascii="Arial" w:hAnsi="Arial" w:cs="Arial"/>
        </w:rPr>
        <w:t>the</w:t>
      </w:r>
      <w:r w:rsidR="00761A70" w:rsidRPr="00652962">
        <w:rPr>
          <w:rFonts w:ascii="Arial" w:hAnsi="Arial" w:cs="Arial"/>
        </w:rPr>
        <w:t xml:space="preserve"> data subject’s </w:t>
      </w:r>
      <w:r w:rsidR="0033177A" w:rsidRPr="00652962">
        <w:rPr>
          <w:rFonts w:ascii="Arial" w:hAnsi="Arial" w:cs="Arial"/>
        </w:rPr>
        <w:t>rights are being overridden by the in</w:t>
      </w:r>
      <w:r w:rsidR="00761A70" w:rsidRPr="00652962">
        <w:rPr>
          <w:rFonts w:ascii="Arial" w:hAnsi="Arial" w:cs="Arial"/>
        </w:rPr>
        <w:t>terests of the organisation</w:t>
      </w:r>
      <w:r w:rsidR="00160A91" w:rsidRPr="00652962">
        <w:rPr>
          <w:rFonts w:ascii="Arial" w:hAnsi="Arial" w:cs="Arial"/>
        </w:rPr>
        <w:t>.  Although the list of recognised legitima</w:t>
      </w:r>
      <w:r w:rsidR="00761A70" w:rsidRPr="00652962">
        <w:rPr>
          <w:rFonts w:ascii="Arial" w:hAnsi="Arial" w:cs="Arial"/>
        </w:rPr>
        <w:t>te interests is limited (e.g. in</w:t>
      </w:r>
      <w:r w:rsidR="00160A91" w:rsidRPr="00652962">
        <w:rPr>
          <w:rFonts w:ascii="Arial" w:hAnsi="Arial" w:cs="Arial"/>
        </w:rPr>
        <w:t xml:space="preserve"> emergencies), the Bill allows the Secretary of State </w:t>
      </w:r>
      <w:r w:rsidR="00761A70" w:rsidRPr="00652962">
        <w:rPr>
          <w:rFonts w:ascii="Arial" w:hAnsi="Arial" w:cs="Arial"/>
        </w:rPr>
        <w:t xml:space="preserve">scope </w:t>
      </w:r>
      <w:r w:rsidR="00446313" w:rsidRPr="00652962">
        <w:rPr>
          <w:rFonts w:ascii="Arial" w:hAnsi="Arial" w:cs="Arial"/>
        </w:rPr>
        <w:t>to amend this list in future</w:t>
      </w:r>
    </w:p>
    <w:p w14:paraId="37C1E155" w14:textId="36057CEF" w:rsidR="0033177A" w:rsidRPr="00652962" w:rsidRDefault="0033177A" w:rsidP="003317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52962">
        <w:rPr>
          <w:rFonts w:ascii="Arial" w:hAnsi="Arial" w:cs="Arial"/>
          <w:i/>
        </w:rPr>
        <w:t>Only requiring human oversight of the decisions taken by AI systems</w:t>
      </w:r>
      <w:r w:rsidR="00FB2E3F" w:rsidRPr="00652962">
        <w:rPr>
          <w:rFonts w:ascii="Arial" w:hAnsi="Arial" w:cs="Arial"/>
          <w:i/>
        </w:rPr>
        <w:t xml:space="preserve"> when these are considered to be ‘significant’. </w:t>
      </w:r>
      <w:r w:rsidRPr="00652962">
        <w:rPr>
          <w:rFonts w:ascii="Arial" w:hAnsi="Arial" w:cs="Arial"/>
          <w:i/>
        </w:rPr>
        <w:t xml:space="preserve"> </w:t>
      </w:r>
      <w:r w:rsidR="00FB2E3F" w:rsidRPr="00652962">
        <w:rPr>
          <w:rFonts w:ascii="Arial" w:hAnsi="Arial" w:cs="Arial"/>
        </w:rPr>
        <w:t>How ‘significant‘</w:t>
      </w:r>
      <w:r w:rsidR="003F0F94" w:rsidRPr="00652962">
        <w:rPr>
          <w:rFonts w:ascii="Arial" w:hAnsi="Arial" w:cs="Arial"/>
        </w:rPr>
        <w:t xml:space="preserve"> should be interpreted remains unclear</w:t>
      </w:r>
    </w:p>
    <w:p w14:paraId="23EE445C" w14:textId="304F04E8" w:rsidR="0033177A" w:rsidRPr="00652962" w:rsidRDefault="0033177A" w:rsidP="0033177A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652962">
        <w:rPr>
          <w:rFonts w:ascii="Arial" w:hAnsi="Arial" w:cs="Arial"/>
          <w:i/>
        </w:rPr>
        <w:t>Expanding the grounds on which organisations can refuse to respond to individual’s requests</w:t>
      </w:r>
      <w:r w:rsidRPr="00652962">
        <w:rPr>
          <w:rFonts w:ascii="Arial" w:hAnsi="Arial" w:cs="Arial"/>
        </w:rPr>
        <w:t xml:space="preserve"> to know what information the organisation holds on them</w:t>
      </w:r>
      <w:r w:rsidR="00FB2E3F" w:rsidRPr="00652962">
        <w:rPr>
          <w:rFonts w:ascii="Arial" w:hAnsi="Arial" w:cs="Arial"/>
        </w:rPr>
        <w:t xml:space="preserve"> (Subject Access Requests)</w:t>
      </w:r>
      <w:r w:rsidRPr="00652962">
        <w:rPr>
          <w:rFonts w:ascii="Arial" w:hAnsi="Arial" w:cs="Arial"/>
        </w:rPr>
        <w:t xml:space="preserve">. These grounds include whether or not the request may be </w:t>
      </w:r>
      <w:r w:rsidR="00FB2E3F" w:rsidRPr="00652962">
        <w:rPr>
          <w:rFonts w:ascii="Arial" w:hAnsi="Arial" w:cs="Arial"/>
        </w:rPr>
        <w:t xml:space="preserve">considered </w:t>
      </w:r>
      <w:r w:rsidRPr="00652962">
        <w:rPr>
          <w:rFonts w:ascii="Arial" w:hAnsi="Arial" w:cs="Arial"/>
        </w:rPr>
        <w:t>‘vexatious’ or ‘excessive’ (e.g. made in bad faith, meant to caus</w:t>
      </w:r>
      <w:r w:rsidR="00446313" w:rsidRPr="00652962">
        <w:rPr>
          <w:rFonts w:ascii="Arial" w:hAnsi="Arial" w:cs="Arial"/>
        </w:rPr>
        <w:t>e harm, or an abuse of process)</w:t>
      </w:r>
      <w:r w:rsidRPr="00652962">
        <w:rPr>
          <w:rFonts w:ascii="Arial" w:hAnsi="Arial" w:cs="Arial"/>
        </w:rPr>
        <w:t xml:space="preserve"> </w:t>
      </w:r>
    </w:p>
    <w:p w14:paraId="06C1517F" w14:textId="77777777" w:rsidR="0033177A" w:rsidRPr="00652962" w:rsidRDefault="0033177A" w:rsidP="0033177A">
      <w:pPr>
        <w:ind w:left="1080"/>
        <w:rPr>
          <w:rFonts w:ascii="Arial" w:eastAsia="Times New Roman" w:hAnsi="Arial" w:cs="Arial"/>
        </w:rPr>
      </w:pPr>
    </w:p>
    <w:p w14:paraId="27FBF4C1" w14:textId="77777777" w:rsidR="00224962" w:rsidRPr="00652962" w:rsidRDefault="00224962" w:rsidP="00224962">
      <w:pPr>
        <w:rPr>
          <w:rFonts w:ascii="Arial" w:hAnsi="Arial" w:cs="Arial"/>
          <w:b/>
        </w:rPr>
      </w:pPr>
      <w:r w:rsidRPr="00652962">
        <w:rPr>
          <w:rFonts w:ascii="Arial" w:hAnsi="Arial" w:cs="Arial"/>
          <w:b/>
        </w:rPr>
        <w:t>Further information</w:t>
      </w:r>
    </w:p>
    <w:p w14:paraId="35BE30E6" w14:textId="1C8D7B38" w:rsidR="00224962" w:rsidRPr="00652962" w:rsidRDefault="00E93359" w:rsidP="00224962">
      <w:pPr>
        <w:rPr>
          <w:rFonts w:ascii="Arial" w:hAnsi="Arial" w:cs="Arial"/>
        </w:rPr>
      </w:pPr>
      <w:r w:rsidRPr="00652962">
        <w:rPr>
          <w:rFonts w:ascii="Arial" w:hAnsi="Arial" w:cs="Arial"/>
        </w:rPr>
        <w:t xml:space="preserve">This letter draws on an analysis of </w:t>
      </w:r>
      <w:r w:rsidR="00224962" w:rsidRPr="00652962">
        <w:rPr>
          <w:rFonts w:ascii="Arial" w:hAnsi="Arial" w:cs="Arial"/>
        </w:rPr>
        <w:t>the Bill and its Explanatory Notes</w:t>
      </w:r>
      <w:r w:rsidRPr="00652962">
        <w:rPr>
          <w:rFonts w:ascii="Arial" w:hAnsi="Arial" w:cs="Arial"/>
        </w:rPr>
        <w:t xml:space="preserve">, focusing on </w:t>
      </w:r>
      <w:r w:rsidR="00224962" w:rsidRPr="00652962">
        <w:rPr>
          <w:rFonts w:ascii="Arial" w:hAnsi="Arial" w:cs="Arial"/>
        </w:rPr>
        <w:t>the Clauses we believe to be of particular concern. If you wish to see this</w:t>
      </w:r>
      <w:r w:rsidRPr="00652962">
        <w:rPr>
          <w:rFonts w:ascii="Arial" w:hAnsi="Arial" w:cs="Arial"/>
        </w:rPr>
        <w:t xml:space="preserve"> analysis</w:t>
      </w:r>
      <w:r w:rsidR="00224962" w:rsidRPr="00652962">
        <w:rPr>
          <w:rFonts w:ascii="Arial" w:hAnsi="Arial" w:cs="Arial"/>
        </w:rPr>
        <w:t xml:space="preserve">, please </w:t>
      </w:r>
      <w:r w:rsidRPr="00652962">
        <w:rPr>
          <w:rFonts w:ascii="Arial" w:hAnsi="Arial" w:cs="Arial"/>
        </w:rPr>
        <w:t>see the full briefing at</w:t>
      </w:r>
      <w:r w:rsidR="00224962" w:rsidRPr="00652962">
        <w:rPr>
          <w:rFonts w:ascii="Arial" w:hAnsi="Arial" w:cs="Arial"/>
        </w:rPr>
        <w:t xml:space="preserve"> </w:t>
      </w:r>
      <w:hyperlink r:id="rId7" w:history="1">
        <w:r w:rsidR="00224962" w:rsidRPr="00652962">
          <w:rPr>
            <w:rStyle w:val="Hyperlink"/>
            <w:rFonts w:ascii="Arial" w:hAnsi="Arial" w:cs="Arial"/>
          </w:rPr>
          <w:t>https://keepournhspublic.com/wp-content/uploads/2022/09/MPs-Briefing-DataProtectionandDigitalInformationBill-Part-One.pdf</w:t>
        </w:r>
      </w:hyperlink>
      <w:r w:rsidR="00224962" w:rsidRPr="00652962">
        <w:rPr>
          <w:rFonts w:ascii="Arial" w:hAnsi="Arial" w:cs="Arial"/>
        </w:rPr>
        <w:t xml:space="preserve"> . </w:t>
      </w:r>
    </w:p>
    <w:p w14:paraId="5C66AEF6" w14:textId="77777777" w:rsidR="00224962" w:rsidRPr="00652962" w:rsidRDefault="00224962" w:rsidP="00224962">
      <w:pPr>
        <w:rPr>
          <w:rFonts w:ascii="Arial" w:hAnsi="Arial" w:cs="Arial"/>
        </w:rPr>
      </w:pPr>
    </w:p>
    <w:p w14:paraId="6A52F12D" w14:textId="3BE42142" w:rsidR="00224962" w:rsidRPr="00652962" w:rsidRDefault="00224962" w:rsidP="00224962">
      <w:pPr>
        <w:rPr>
          <w:rFonts w:ascii="Arial" w:hAnsi="Arial" w:cs="Arial"/>
          <w:b/>
          <w:bCs/>
          <w:color w:val="4F81BD" w:themeColor="accent1"/>
          <w:u w:val="single"/>
        </w:rPr>
      </w:pPr>
      <w:r w:rsidRPr="00652962">
        <w:rPr>
          <w:rFonts w:ascii="Arial" w:hAnsi="Arial" w:cs="Arial"/>
        </w:rPr>
        <w:t xml:space="preserve">Further, more detailed information on the Clauses substantiating our analysis can be found at </w:t>
      </w:r>
      <w:hyperlink r:id="rId8" w:history="1">
        <w:r w:rsidRPr="00652962">
          <w:rPr>
            <w:rStyle w:val="Hyperlink"/>
            <w:rFonts w:ascii="Arial" w:hAnsi="Arial" w:cs="Arial"/>
          </w:rPr>
          <w:t>https://keepournhspublic.com/wp-content/uploads/2022/09/Data-Protection-and-Digital-Info-Bill-Part-2-detail.pdf</w:t>
        </w:r>
      </w:hyperlink>
      <w:r w:rsidRPr="00652962">
        <w:rPr>
          <w:rFonts w:ascii="Arial" w:hAnsi="Arial" w:cs="Arial"/>
        </w:rPr>
        <w:t xml:space="preserve">. </w:t>
      </w:r>
    </w:p>
    <w:p w14:paraId="4909277E" w14:textId="77777777" w:rsidR="00F27AF2" w:rsidRPr="00652962" w:rsidRDefault="00F27AF2">
      <w:pPr>
        <w:rPr>
          <w:rFonts w:ascii="Arial" w:hAnsi="Arial" w:cs="Arial"/>
        </w:rPr>
      </w:pPr>
    </w:p>
    <w:p w14:paraId="416020F8" w14:textId="77777777" w:rsidR="00DF0824" w:rsidRPr="00652962" w:rsidRDefault="00DF0824">
      <w:pPr>
        <w:rPr>
          <w:rFonts w:ascii="Arial" w:hAnsi="Arial" w:cs="Arial"/>
        </w:rPr>
      </w:pPr>
      <w:r w:rsidRPr="00652962">
        <w:rPr>
          <w:rFonts w:ascii="Arial" w:hAnsi="Arial" w:cs="Arial"/>
        </w:rPr>
        <w:t xml:space="preserve">We urge you to take every opportunity to oppose this Bill and vote against it. </w:t>
      </w:r>
    </w:p>
    <w:p w14:paraId="1FDDADE7" w14:textId="77777777" w:rsidR="00DF0824" w:rsidRPr="00652962" w:rsidRDefault="00DF0824">
      <w:pPr>
        <w:rPr>
          <w:rFonts w:ascii="Arial" w:hAnsi="Arial" w:cs="Arial"/>
        </w:rPr>
      </w:pPr>
    </w:p>
    <w:p w14:paraId="2636D23D" w14:textId="2F91B7EF" w:rsidR="00DD1625" w:rsidRPr="00652962" w:rsidRDefault="00D44F69">
      <w:pPr>
        <w:rPr>
          <w:rFonts w:ascii="Arial" w:hAnsi="Arial" w:cs="Arial"/>
        </w:rPr>
      </w:pPr>
      <w:r w:rsidRPr="00652962">
        <w:rPr>
          <w:rFonts w:ascii="Arial" w:hAnsi="Arial" w:cs="Arial"/>
        </w:rPr>
        <w:t>Yours</w:t>
      </w:r>
      <w:r w:rsidR="00F27AF2" w:rsidRPr="00652962">
        <w:rPr>
          <w:rFonts w:ascii="Arial" w:hAnsi="Arial" w:cs="Arial"/>
        </w:rPr>
        <w:t xml:space="preserve"> sincerely</w:t>
      </w:r>
    </w:p>
    <w:sectPr w:rsidR="00DD1625" w:rsidRPr="00652962" w:rsidSect="00DF10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AD5E" w14:textId="77777777" w:rsidR="0048159B" w:rsidRDefault="0048159B" w:rsidP="00412A60">
      <w:r>
        <w:separator/>
      </w:r>
    </w:p>
  </w:endnote>
  <w:endnote w:type="continuationSeparator" w:id="0">
    <w:p w14:paraId="29AFF093" w14:textId="77777777" w:rsidR="0048159B" w:rsidRDefault="0048159B" w:rsidP="0041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6061" w14:textId="77777777" w:rsidR="0048159B" w:rsidRDefault="0048159B" w:rsidP="00412A60">
      <w:r>
        <w:separator/>
      </w:r>
    </w:p>
  </w:footnote>
  <w:footnote w:type="continuationSeparator" w:id="0">
    <w:p w14:paraId="44EF6509" w14:textId="77777777" w:rsidR="0048159B" w:rsidRDefault="0048159B" w:rsidP="00412A60">
      <w:r>
        <w:continuationSeparator/>
      </w:r>
    </w:p>
  </w:footnote>
  <w:footnote w:id="1">
    <w:p w14:paraId="4116D5E5" w14:textId="1D33F20B" w:rsidR="00FF693D" w:rsidRPr="00412A60" w:rsidRDefault="00FF693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24962">
        <w:rPr>
          <w:sz w:val="18"/>
          <w:szCs w:val="18"/>
        </w:rPr>
        <w:t>https://publications.parliament.uk/pa/ld5802/ldselect/lddelreg/106/106.pdf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15F"/>
    <w:multiLevelType w:val="hybridMultilevel"/>
    <w:tmpl w:val="CA2ED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354"/>
    <w:multiLevelType w:val="hybridMultilevel"/>
    <w:tmpl w:val="A3F6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57C"/>
    <w:multiLevelType w:val="hybridMultilevel"/>
    <w:tmpl w:val="8A3A7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66739"/>
    <w:multiLevelType w:val="hybridMultilevel"/>
    <w:tmpl w:val="97122E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94DE7"/>
    <w:multiLevelType w:val="hybridMultilevel"/>
    <w:tmpl w:val="A672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0DC9"/>
    <w:multiLevelType w:val="hybridMultilevel"/>
    <w:tmpl w:val="D2244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537F7"/>
    <w:multiLevelType w:val="hybridMultilevel"/>
    <w:tmpl w:val="7E0ABA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8918197">
    <w:abstractNumId w:val="4"/>
  </w:num>
  <w:num w:numId="2" w16cid:durableId="1081483367">
    <w:abstractNumId w:val="6"/>
  </w:num>
  <w:num w:numId="3" w16cid:durableId="847527018">
    <w:abstractNumId w:val="1"/>
  </w:num>
  <w:num w:numId="4" w16cid:durableId="877741313">
    <w:abstractNumId w:val="3"/>
  </w:num>
  <w:num w:numId="5" w16cid:durableId="1345985045">
    <w:abstractNumId w:val="2"/>
  </w:num>
  <w:num w:numId="6" w16cid:durableId="611278678">
    <w:abstractNumId w:val="0"/>
  </w:num>
  <w:num w:numId="7" w16cid:durableId="2089031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7A"/>
    <w:rsid w:val="00065B71"/>
    <w:rsid w:val="000B6F0F"/>
    <w:rsid w:val="00160A91"/>
    <w:rsid w:val="001A2D66"/>
    <w:rsid w:val="00224962"/>
    <w:rsid w:val="002A07E1"/>
    <w:rsid w:val="002D1965"/>
    <w:rsid w:val="002F4685"/>
    <w:rsid w:val="003162B0"/>
    <w:rsid w:val="0033177A"/>
    <w:rsid w:val="003F0F94"/>
    <w:rsid w:val="00412A60"/>
    <w:rsid w:val="00446313"/>
    <w:rsid w:val="004476FF"/>
    <w:rsid w:val="00472E7E"/>
    <w:rsid w:val="0048152A"/>
    <w:rsid w:val="0048159B"/>
    <w:rsid w:val="00491472"/>
    <w:rsid w:val="004C5F53"/>
    <w:rsid w:val="00511462"/>
    <w:rsid w:val="005F574E"/>
    <w:rsid w:val="006125D6"/>
    <w:rsid w:val="00652962"/>
    <w:rsid w:val="006F713A"/>
    <w:rsid w:val="00761A70"/>
    <w:rsid w:val="00782C11"/>
    <w:rsid w:val="00807978"/>
    <w:rsid w:val="00831C77"/>
    <w:rsid w:val="00873633"/>
    <w:rsid w:val="00935A7A"/>
    <w:rsid w:val="009C543F"/>
    <w:rsid w:val="009D68C1"/>
    <w:rsid w:val="009F131E"/>
    <w:rsid w:val="00B72C15"/>
    <w:rsid w:val="00B775FC"/>
    <w:rsid w:val="00B9284F"/>
    <w:rsid w:val="00C36300"/>
    <w:rsid w:val="00C658AD"/>
    <w:rsid w:val="00D44F69"/>
    <w:rsid w:val="00DD1625"/>
    <w:rsid w:val="00DF0824"/>
    <w:rsid w:val="00DF108A"/>
    <w:rsid w:val="00E84C7E"/>
    <w:rsid w:val="00E93359"/>
    <w:rsid w:val="00EF7964"/>
    <w:rsid w:val="00F248E6"/>
    <w:rsid w:val="00F27AF2"/>
    <w:rsid w:val="00F377A8"/>
    <w:rsid w:val="00F652FB"/>
    <w:rsid w:val="00FB2E3F"/>
    <w:rsid w:val="00FB53EC"/>
    <w:rsid w:val="00FC6DF9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2FFD2"/>
  <w14:defaultImageDpi w14:val="300"/>
  <w15:docId w15:val="{1755ADEA-B4BA-B446-A840-4A5B5D5D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7A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2D196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1965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2D19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D1965"/>
  </w:style>
  <w:style w:type="character" w:styleId="Hyperlink">
    <w:name w:val="Hyperlink"/>
    <w:basedOn w:val="DefaultParagraphFont"/>
    <w:uiPriority w:val="99"/>
    <w:unhideWhenUsed/>
    <w:rsid w:val="002D196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12A60"/>
  </w:style>
  <w:style w:type="character" w:customStyle="1" w:styleId="FootnoteTextChar">
    <w:name w:val="Footnote Text Char"/>
    <w:basedOn w:val="DefaultParagraphFont"/>
    <w:link w:val="FootnoteText"/>
    <w:uiPriority w:val="99"/>
    <w:rsid w:val="00412A6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12A6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2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pournhspublic.com/wp-content/uploads/2022/09/Data-Protection-and-Digital-Info-Bill-Part-2-detai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epournhspublic.com/wp-content/uploads/2022/09/MPs-Briefing-DataProtectionandDigitalInformationBill-Part-O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Olivia O'Sullivan</cp:lastModifiedBy>
  <cp:revision>2</cp:revision>
  <cp:lastPrinted>2022-08-16T13:19:00Z</cp:lastPrinted>
  <dcterms:created xsi:type="dcterms:W3CDTF">2022-09-05T16:05:00Z</dcterms:created>
  <dcterms:modified xsi:type="dcterms:W3CDTF">2022-09-05T16:05:00Z</dcterms:modified>
</cp:coreProperties>
</file>