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8326" w14:textId="02A80E82" w:rsidR="001142F9" w:rsidRDefault="001142F9" w:rsidP="001142F9">
      <w:pPr>
        <w:pStyle w:val="NormalWeb"/>
        <w:rPr>
          <w:rFonts w:asciiTheme="minorHAnsi" w:hAnsiTheme="minorHAnsi" w:cs="Arial"/>
          <w:bCs/>
          <w:sz w:val="22"/>
          <w:szCs w:val="22"/>
        </w:rPr>
      </w:pPr>
      <w:r w:rsidRPr="0046307E">
        <w:rPr>
          <w:rFonts w:asciiTheme="minorHAnsi" w:hAnsiTheme="minorHAnsi" w:cs="Arial"/>
          <w:bCs/>
          <w:sz w:val="22"/>
          <w:szCs w:val="22"/>
        </w:rPr>
        <w:t xml:space="preserve">Dear </w:t>
      </w:r>
      <w:r w:rsidR="001F040F">
        <w:rPr>
          <w:rFonts w:asciiTheme="minorHAnsi" w:hAnsiTheme="minorHAnsi" w:cs="Arial"/>
          <w:bCs/>
          <w:sz w:val="22"/>
          <w:szCs w:val="22"/>
        </w:rPr>
        <w:t>[MP]</w:t>
      </w:r>
      <w:r w:rsidR="00DD547B">
        <w:rPr>
          <w:rFonts w:asciiTheme="minorHAnsi" w:hAnsiTheme="minorHAnsi" w:cs="Arial"/>
          <w:bCs/>
          <w:sz w:val="22"/>
          <w:szCs w:val="22"/>
        </w:rPr>
        <w:t>,</w:t>
      </w:r>
    </w:p>
    <w:p w14:paraId="6C241B78" w14:textId="77777777" w:rsidR="001142F9" w:rsidRPr="0046307E" w:rsidRDefault="006A2DCB" w:rsidP="001142F9">
      <w:pPr>
        <w:pStyle w:val="NormalWeb"/>
        <w:rPr>
          <w:rFonts w:asciiTheme="minorHAnsi" w:hAnsiTheme="minorHAnsi" w:cs="Arial"/>
          <w:bCs/>
          <w:sz w:val="22"/>
          <w:szCs w:val="22"/>
        </w:rPr>
      </w:pPr>
      <w:r w:rsidRPr="0046307E">
        <w:rPr>
          <w:rFonts w:asciiTheme="minorHAnsi" w:hAnsiTheme="minorHAnsi" w:cs="Arial"/>
          <w:bCs/>
          <w:sz w:val="22"/>
          <w:szCs w:val="22"/>
        </w:rPr>
        <w:t xml:space="preserve">I am writing to you to express my </w:t>
      </w:r>
      <w:r w:rsidR="001142F9" w:rsidRPr="0046307E">
        <w:rPr>
          <w:rFonts w:asciiTheme="minorHAnsi" w:hAnsiTheme="minorHAnsi" w:cs="Arial"/>
          <w:bCs/>
          <w:sz w:val="22"/>
          <w:szCs w:val="22"/>
        </w:rPr>
        <w:t xml:space="preserve">concerns about </w:t>
      </w:r>
      <w:r w:rsidR="001142F9" w:rsidRPr="00184D08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r w:rsidRPr="00184D08">
        <w:rPr>
          <w:rFonts w:asciiTheme="minorHAnsi" w:hAnsiTheme="minorHAnsi" w:cs="Arial"/>
          <w:b/>
          <w:bCs/>
          <w:sz w:val="22"/>
          <w:szCs w:val="22"/>
        </w:rPr>
        <w:t xml:space="preserve">Data Protection and Digital Information </w:t>
      </w:r>
      <w:r w:rsidR="001142F9" w:rsidRPr="00184D08">
        <w:rPr>
          <w:rFonts w:asciiTheme="minorHAnsi" w:hAnsiTheme="minorHAnsi" w:cs="Arial"/>
          <w:b/>
          <w:bCs/>
          <w:sz w:val="22"/>
          <w:szCs w:val="22"/>
        </w:rPr>
        <w:t xml:space="preserve">Bill </w:t>
      </w:r>
      <w:r w:rsidRPr="00184D08">
        <w:rPr>
          <w:rFonts w:asciiTheme="minorHAnsi" w:hAnsiTheme="minorHAnsi" w:cs="Arial"/>
          <w:b/>
          <w:bCs/>
          <w:sz w:val="22"/>
          <w:szCs w:val="22"/>
        </w:rPr>
        <w:t>No 2</w:t>
      </w:r>
      <w:r w:rsidR="00E15EFF" w:rsidRPr="00184D08">
        <w:rPr>
          <w:rFonts w:asciiTheme="minorHAnsi" w:hAnsiTheme="minorHAnsi" w:cs="Arial"/>
          <w:b/>
          <w:bCs/>
          <w:sz w:val="22"/>
          <w:szCs w:val="22"/>
        </w:rPr>
        <w:t xml:space="preserve"> (DPDI 2</w:t>
      </w:r>
      <w:r w:rsidRPr="00184D08">
        <w:rPr>
          <w:rFonts w:asciiTheme="minorHAnsi" w:hAnsiTheme="minorHAnsi" w:cs="Arial"/>
          <w:b/>
          <w:bCs/>
          <w:sz w:val="22"/>
          <w:szCs w:val="22"/>
        </w:rPr>
        <w:t>)</w:t>
      </w:r>
      <w:r w:rsidRPr="0046307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142F9" w:rsidRPr="0046307E">
        <w:rPr>
          <w:rFonts w:asciiTheme="minorHAnsi" w:hAnsiTheme="minorHAnsi" w:cs="Arial"/>
          <w:bCs/>
          <w:sz w:val="22"/>
          <w:szCs w:val="22"/>
        </w:rPr>
        <w:t xml:space="preserve">that has </w:t>
      </w:r>
      <w:r w:rsidRPr="0046307E">
        <w:rPr>
          <w:rFonts w:asciiTheme="minorHAnsi" w:hAnsiTheme="minorHAnsi" w:cs="Arial"/>
          <w:bCs/>
          <w:sz w:val="22"/>
          <w:szCs w:val="22"/>
        </w:rPr>
        <w:t xml:space="preserve">recently </w:t>
      </w:r>
      <w:r w:rsidR="001142F9" w:rsidRPr="0046307E">
        <w:rPr>
          <w:rFonts w:asciiTheme="minorHAnsi" w:hAnsiTheme="minorHAnsi" w:cs="Arial"/>
          <w:bCs/>
          <w:sz w:val="22"/>
          <w:szCs w:val="22"/>
        </w:rPr>
        <w:t xml:space="preserve">been </w:t>
      </w:r>
      <w:r w:rsidR="0046307E">
        <w:rPr>
          <w:rFonts w:asciiTheme="minorHAnsi" w:hAnsiTheme="minorHAnsi" w:cs="Arial"/>
          <w:bCs/>
          <w:sz w:val="22"/>
          <w:szCs w:val="22"/>
        </w:rPr>
        <w:t>(re-)</w:t>
      </w:r>
      <w:r w:rsidR="001142F9" w:rsidRPr="0046307E">
        <w:rPr>
          <w:rFonts w:asciiTheme="minorHAnsi" w:hAnsiTheme="minorHAnsi" w:cs="Arial"/>
          <w:bCs/>
          <w:sz w:val="22"/>
          <w:szCs w:val="22"/>
        </w:rPr>
        <w:t>introduced to Parliament</w:t>
      </w:r>
      <w:r w:rsidRPr="0046307E">
        <w:rPr>
          <w:rFonts w:asciiTheme="minorHAnsi" w:hAnsiTheme="minorHAnsi" w:cs="Arial"/>
          <w:bCs/>
          <w:sz w:val="22"/>
          <w:szCs w:val="22"/>
        </w:rPr>
        <w:t>.</w:t>
      </w:r>
    </w:p>
    <w:p w14:paraId="403EA9E7" w14:textId="3DBE14F2" w:rsidR="00DD547B" w:rsidRPr="00355466" w:rsidRDefault="00623A86" w:rsidP="001142F9">
      <w:pPr>
        <w:pStyle w:val="NormalWeb"/>
        <w:rPr>
          <w:rFonts w:asciiTheme="minorHAnsi" w:hAnsiTheme="minorHAnsi" w:cs="Arial"/>
          <w:bCs/>
          <w:sz w:val="22"/>
          <w:szCs w:val="22"/>
        </w:rPr>
      </w:pPr>
      <w:r w:rsidRPr="0046307E">
        <w:rPr>
          <w:rFonts w:asciiTheme="minorHAnsi" w:hAnsiTheme="minorHAnsi" w:cs="Arial"/>
          <w:bCs/>
          <w:sz w:val="22"/>
          <w:szCs w:val="22"/>
        </w:rPr>
        <w:t>The main drive behind</w:t>
      </w:r>
      <w:r w:rsidR="00DD547B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6307E">
        <w:rPr>
          <w:rFonts w:asciiTheme="minorHAnsi" w:hAnsiTheme="minorHAnsi" w:cs="Arial"/>
          <w:bCs/>
          <w:sz w:val="22"/>
          <w:szCs w:val="22"/>
        </w:rPr>
        <w:t>this Bill is to grow the economy by increasing comm</w:t>
      </w:r>
      <w:r w:rsidR="00F96742">
        <w:rPr>
          <w:rFonts w:asciiTheme="minorHAnsi" w:hAnsiTheme="minorHAnsi" w:cs="Arial"/>
          <w:bCs/>
          <w:sz w:val="22"/>
          <w:szCs w:val="22"/>
        </w:rPr>
        <w:t xml:space="preserve">ercial access to personal data. This will be at </w:t>
      </w:r>
      <w:r w:rsidRPr="0046307E">
        <w:rPr>
          <w:rFonts w:asciiTheme="minorHAnsi" w:hAnsiTheme="minorHAnsi" w:cs="Arial"/>
          <w:bCs/>
          <w:sz w:val="22"/>
          <w:szCs w:val="22"/>
        </w:rPr>
        <w:t xml:space="preserve">the expense of </w:t>
      </w:r>
      <w:r w:rsidR="002E296B">
        <w:rPr>
          <w:rFonts w:asciiTheme="minorHAnsi" w:hAnsiTheme="minorHAnsi" w:cs="Arial"/>
          <w:bCs/>
          <w:sz w:val="22"/>
          <w:szCs w:val="22"/>
        </w:rPr>
        <w:t xml:space="preserve">safeguards for individuals’ </w:t>
      </w:r>
      <w:r w:rsidR="00184D08">
        <w:rPr>
          <w:rFonts w:asciiTheme="minorHAnsi" w:hAnsiTheme="minorHAnsi" w:cs="Arial"/>
          <w:bCs/>
          <w:sz w:val="22"/>
          <w:szCs w:val="22"/>
        </w:rPr>
        <w:t>conf</w:t>
      </w:r>
      <w:r w:rsidR="00501C12">
        <w:rPr>
          <w:rFonts w:asciiTheme="minorHAnsi" w:hAnsiTheme="minorHAnsi" w:cs="Arial"/>
          <w:bCs/>
          <w:sz w:val="22"/>
          <w:szCs w:val="22"/>
        </w:rPr>
        <w:t>idential information, including</w:t>
      </w:r>
      <w:r w:rsidR="00F96742">
        <w:rPr>
          <w:rFonts w:asciiTheme="minorHAnsi" w:hAnsiTheme="minorHAnsi" w:cs="Arial"/>
          <w:bCs/>
          <w:sz w:val="22"/>
          <w:szCs w:val="22"/>
        </w:rPr>
        <w:t xml:space="preserve"> NHS medical records</w:t>
      </w:r>
      <w:r w:rsidR="001811B7">
        <w:rPr>
          <w:rFonts w:asciiTheme="minorHAnsi" w:hAnsiTheme="minorHAnsi" w:cs="Arial"/>
          <w:bCs/>
          <w:sz w:val="22"/>
          <w:szCs w:val="22"/>
        </w:rPr>
        <w:t xml:space="preserve">, posing a threat to </w:t>
      </w:r>
      <w:r w:rsidR="001811B7" w:rsidRPr="00355466">
        <w:rPr>
          <w:rFonts w:asciiTheme="minorHAnsi" w:hAnsiTheme="minorHAnsi" w:cs="Arial"/>
          <w:bCs/>
          <w:sz w:val="22"/>
          <w:szCs w:val="22"/>
        </w:rPr>
        <w:t>patients’ trust in their healthcare professionals, with implications for receiving the right diagnosis and treatment.</w:t>
      </w:r>
    </w:p>
    <w:p w14:paraId="7EE18611" w14:textId="77777777" w:rsidR="00F96742" w:rsidRDefault="001142F9" w:rsidP="001142F9">
      <w:pPr>
        <w:pStyle w:val="NormalWeb"/>
        <w:rPr>
          <w:rFonts w:asciiTheme="minorHAnsi" w:hAnsiTheme="minorHAnsi" w:cs="Arial"/>
          <w:sz w:val="22"/>
          <w:szCs w:val="22"/>
        </w:rPr>
      </w:pPr>
      <w:r w:rsidRPr="0046307E">
        <w:rPr>
          <w:rFonts w:asciiTheme="minorHAnsi" w:hAnsiTheme="minorHAnsi" w:cs="Arial"/>
          <w:sz w:val="22"/>
          <w:szCs w:val="22"/>
        </w:rPr>
        <w:t>The Bill</w:t>
      </w:r>
      <w:r w:rsidR="00F96742">
        <w:rPr>
          <w:rFonts w:asciiTheme="minorHAnsi" w:hAnsiTheme="minorHAnsi" w:cs="Arial"/>
          <w:sz w:val="22"/>
          <w:szCs w:val="22"/>
        </w:rPr>
        <w:t xml:space="preserve"> </w:t>
      </w:r>
      <w:r w:rsidRPr="0046307E">
        <w:rPr>
          <w:rFonts w:asciiTheme="minorHAnsi" w:hAnsiTheme="minorHAnsi" w:cs="Arial"/>
          <w:sz w:val="22"/>
          <w:szCs w:val="22"/>
        </w:rPr>
        <w:t>raises many concerns.</w:t>
      </w:r>
      <w:r w:rsidR="00F96742">
        <w:rPr>
          <w:rFonts w:asciiTheme="minorHAnsi" w:hAnsiTheme="minorHAnsi" w:cs="Arial"/>
          <w:sz w:val="22"/>
          <w:szCs w:val="22"/>
        </w:rPr>
        <w:t xml:space="preserve"> If passed</w:t>
      </w:r>
      <w:r w:rsidRPr="0046307E">
        <w:rPr>
          <w:rFonts w:asciiTheme="minorHAnsi" w:hAnsiTheme="minorHAnsi" w:cs="Arial"/>
          <w:sz w:val="22"/>
          <w:szCs w:val="22"/>
        </w:rPr>
        <w:t xml:space="preserve">, </w:t>
      </w:r>
      <w:r w:rsidR="00F96742">
        <w:rPr>
          <w:rFonts w:asciiTheme="minorHAnsi" w:hAnsiTheme="minorHAnsi" w:cs="Arial"/>
          <w:b/>
          <w:sz w:val="22"/>
          <w:szCs w:val="22"/>
        </w:rPr>
        <w:t xml:space="preserve">it </w:t>
      </w:r>
      <w:r w:rsidRPr="008263B6">
        <w:rPr>
          <w:rFonts w:asciiTheme="minorHAnsi" w:hAnsiTheme="minorHAnsi" w:cs="Arial"/>
          <w:b/>
          <w:sz w:val="22"/>
          <w:szCs w:val="22"/>
        </w:rPr>
        <w:t xml:space="preserve">will have grave implications for </w:t>
      </w:r>
      <w:r w:rsidRPr="008263B6">
        <w:rPr>
          <w:rFonts w:asciiTheme="minorHAnsi" w:hAnsiTheme="minorHAnsi" w:cs="Arial"/>
          <w:b/>
          <w:bCs/>
          <w:sz w:val="22"/>
          <w:szCs w:val="22"/>
        </w:rPr>
        <w:t>human rights</w:t>
      </w:r>
      <w:r w:rsidRPr="0046307E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6307E">
        <w:rPr>
          <w:rFonts w:asciiTheme="minorHAnsi" w:hAnsiTheme="minorHAnsi" w:cs="Arial"/>
          <w:sz w:val="22"/>
          <w:szCs w:val="22"/>
        </w:rPr>
        <w:t xml:space="preserve">– such as increasing the extent to which citizens’ personal data can be shared with the State and law enforcement authorities. </w:t>
      </w:r>
    </w:p>
    <w:p w14:paraId="58DEA041" w14:textId="6362CD5F" w:rsidR="001142F9" w:rsidRDefault="001142F9" w:rsidP="001142F9">
      <w:pPr>
        <w:pStyle w:val="NormalWeb"/>
        <w:rPr>
          <w:rFonts w:asciiTheme="minorHAnsi" w:hAnsiTheme="minorHAnsi" w:cs="Arial"/>
          <w:sz w:val="22"/>
          <w:szCs w:val="22"/>
        </w:rPr>
      </w:pPr>
      <w:r w:rsidRPr="0046307E">
        <w:rPr>
          <w:rFonts w:asciiTheme="minorHAnsi" w:hAnsiTheme="minorHAnsi" w:cs="Arial"/>
          <w:sz w:val="22"/>
          <w:szCs w:val="22"/>
        </w:rPr>
        <w:t xml:space="preserve">It will </w:t>
      </w:r>
      <w:r w:rsidRPr="008263B6">
        <w:rPr>
          <w:rFonts w:asciiTheme="minorHAnsi" w:hAnsiTheme="minorHAnsi" w:cs="Arial"/>
          <w:b/>
          <w:sz w:val="22"/>
          <w:szCs w:val="22"/>
        </w:rPr>
        <w:t xml:space="preserve">abolish the independent </w:t>
      </w:r>
      <w:r w:rsidRPr="008263B6">
        <w:rPr>
          <w:rFonts w:asciiTheme="minorHAnsi" w:hAnsiTheme="minorHAnsi" w:cs="Arial"/>
          <w:b/>
          <w:bCs/>
          <w:sz w:val="22"/>
          <w:szCs w:val="22"/>
        </w:rPr>
        <w:t>Information Commissioner’s Office</w:t>
      </w:r>
      <w:r w:rsidR="006A2DCB" w:rsidRPr="0046307E">
        <w:rPr>
          <w:rFonts w:asciiTheme="minorHAnsi" w:hAnsiTheme="minorHAnsi" w:cs="Arial"/>
          <w:bCs/>
          <w:sz w:val="22"/>
          <w:szCs w:val="22"/>
        </w:rPr>
        <w:t>,</w:t>
      </w:r>
      <w:r w:rsidRPr="0046307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6742">
        <w:rPr>
          <w:rFonts w:asciiTheme="minorHAnsi" w:hAnsiTheme="minorHAnsi" w:cs="Arial"/>
          <w:bCs/>
          <w:sz w:val="22"/>
          <w:szCs w:val="22"/>
        </w:rPr>
        <w:t xml:space="preserve">replacing it </w:t>
      </w:r>
      <w:r w:rsidRPr="0046307E">
        <w:rPr>
          <w:rFonts w:asciiTheme="minorHAnsi" w:hAnsiTheme="minorHAnsi" w:cs="Arial"/>
          <w:bCs/>
          <w:sz w:val="22"/>
          <w:szCs w:val="22"/>
        </w:rPr>
        <w:t>with an Information Commission</w:t>
      </w:r>
      <w:r w:rsidR="00966891" w:rsidRPr="0046307E">
        <w:rPr>
          <w:rFonts w:asciiTheme="minorHAnsi" w:hAnsiTheme="minorHAnsi" w:cs="Arial"/>
          <w:bCs/>
          <w:sz w:val="22"/>
          <w:szCs w:val="22"/>
        </w:rPr>
        <w:t xml:space="preserve"> largely under the control of the Government</w:t>
      </w:r>
      <w:r w:rsidR="00501C12">
        <w:rPr>
          <w:rFonts w:asciiTheme="minorHAnsi" w:hAnsiTheme="minorHAnsi" w:cs="Arial"/>
          <w:bCs/>
          <w:sz w:val="22"/>
          <w:szCs w:val="22"/>
        </w:rPr>
        <w:t xml:space="preserve"> and with</w:t>
      </w:r>
      <w:r w:rsidR="00966891" w:rsidRPr="0046307E">
        <w:rPr>
          <w:rFonts w:asciiTheme="minorHAnsi" w:hAnsiTheme="minorHAnsi" w:cs="Arial"/>
          <w:bCs/>
          <w:sz w:val="22"/>
          <w:szCs w:val="22"/>
        </w:rPr>
        <w:t xml:space="preserve"> a </w:t>
      </w:r>
      <w:r w:rsidRPr="0046307E">
        <w:rPr>
          <w:rFonts w:asciiTheme="minorHAnsi" w:hAnsiTheme="minorHAnsi" w:cs="Arial"/>
          <w:sz w:val="22"/>
          <w:szCs w:val="22"/>
        </w:rPr>
        <w:t xml:space="preserve">new duty to promote “economic growth, innovation and competition”. </w:t>
      </w:r>
    </w:p>
    <w:p w14:paraId="21373C65" w14:textId="2B6EB818" w:rsidR="00F96742" w:rsidRPr="0046307E" w:rsidRDefault="00F96742" w:rsidP="00877CB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6307E">
        <w:rPr>
          <w:rFonts w:asciiTheme="minorHAnsi" w:hAnsiTheme="minorHAnsi" w:cs="Arial"/>
          <w:sz w:val="22"/>
          <w:szCs w:val="22"/>
        </w:rPr>
        <w:t xml:space="preserve">The Bill </w:t>
      </w:r>
      <w:r>
        <w:rPr>
          <w:rFonts w:asciiTheme="minorHAnsi" w:hAnsiTheme="minorHAnsi" w:cs="Arial"/>
          <w:sz w:val="22"/>
          <w:szCs w:val="22"/>
        </w:rPr>
        <w:t xml:space="preserve">also </w:t>
      </w:r>
      <w:r w:rsidRPr="0046307E">
        <w:rPr>
          <w:rFonts w:asciiTheme="minorHAnsi" w:hAnsiTheme="minorHAnsi" w:cs="Arial"/>
          <w:sz w:val="22"/>
          <w:szCs w:val="22"/>
        </w:rPr>
        <w:t xml:space="preserve">introduces a </w:t>
      </w:r>
      <w:r>
        <w:rPr>
          <w:rFonts w:asciiTheme="minorHAnsi" w:hAnsiTheme="minorHAnsi" w:cs="Arial"/>
          <w:sz w:val="22"/>
          <w:szCs w:val="22"/>
        </w:rPr>
        <w:t xml:space="preserve">large </w:t>
      </w:r>
      <w:r w:rsidRPr="0046307E">
        <w:rPr>
          <w:rFonts w:asciiTheme="minorHAnsi" w:hAnsiTheme="minorHAnsi" w:cs="Arial"/>
          <w:sz w:val="22"/>
          <w:szCs w:val="22"/>
        </w:rPr>
        <w:t xml:space="preserve">number of </w:t>
      </w:r>
      <w:r w:rsidR="001811B7" w:rsidRPr="00355466">
        <w:rPr>
          <w:rFonts w:asciiTheme="minorHAnsi" w:hAnsiTheme="minorHAnsi" w:cs="Arial"/>
          <w:sz w:val="22"/>
          <w:szCs w:val="22"/>
        </w:rPr>
        <w:t>vaguely worded</w:t>
      </w:r>
      <w:r w:rsidR="001811B7">
        <w:rPr>
          <w:rFonts w:asciiTheme="minorHAnsi" w:hAnsiTheme="minorHAnsi" w:cs="Arial"/>
          <w:sz w:val="22"/>
          <w:szCs w:val="22"/>
        </w:rPr>
        <w:t xml:space="preserve"> </w:t>
      </w:r>
      <w:r w:rsidRPr="00501C12">
        <w:rPr>
          <w:rFonts w:asciiTheme="minorHAnsi" w:hAnsiTheme="minorHAnsi" w:cs="Arial"/>
          <w:b/>
          <w:sz w:val="22"/>
          <w:szCs w:val="22"/>
        </w:rPr>
        <w:t>Henry VIII clauses</w:t>
      </w:r>
      <w:r w:rsidRPr="0046307E">
        <w:rPr>
          <w:rFonts w:asciiTheme="minorHAnsi" w:hAnsiTheme="minorHAnsi" w:cs="Arial"/>
          <w:sz w:val="22"/>
          <w:szCs w:val="22"/>
        </w:rPr>
        <w:t xml:space="preserve"> allowing ministers to change primary legislation without proper </w:t>
      </w:r>
      <w:r w:rsidR="00501C12">
        <w:rPr>
          <w:rFonts w:asciiTheme="minorHAnsi" w:hAnsiTheme="minorHAnsi" w:cs="Arial"/>
          <w:sz w:val="22"/>
          <w:szCs w:val="22"/>
        </w:rPr>
        <w:t xml:space="preserve">scrutiny </w:t>
      </w:r>
      <w:r w:rsidRPr="0046307E">
        <w:rPr>
          <w:rFonts w:asciiTheme="minorHAnsi" w:hAnsiTheme="minorHAnsi" w:cs="Arial"/>
          <w:sz w:val="22"/>
          <w:szCs w:val="22"/>
        </w:rPr>
        <w:t xml:space="preserve">by Parliament. </w:t>
      </w:r>
      <w:r w:rsidR="00501C12">
        <w:rPr>
          <w:rFonts w:asciiTheme="minorHAnsi" w:hAnsiTheme="minorHAnsi" w:cs="Arial"/>
          <w:sz w:val="22"/>
          <w:szCs w:val="22"/>
        </w:rPr>
        <w:t xml:space="preserve">The House of Lords Delegated Powers and Regulatory Reform Committee </w:t>
      </w:r>
      <w:r w:rsidR="00355466">
        <w:rPr>
          <w:rFonts w:asciiTheme="minorHAnsi" w:hAnsiTheme="minorHAnsi" w:cs="Arial"/>
          <w:sz w:val="22"/>
          <w:szCs w:val="22"/>
        </w:rPr>
        <w:t>have</w:t>
      </w:r>
      <w:r w:rsidR="00501C12">
        <w:rPr>
          <w:rFonts w:asciiTheme="minorHAnsi" w:hAnsiTheme="minorHAnsi" w:cs="Arial"/>
          <w:sz w:val="22"/>
          <w:szCs w:val="22"/>
        </w:rPr>
        <w:t xml:space="preserve"> described the use of </w:t>
      </w:r>
      <w:r w:rsidRPr="0046307E">
        <w:rPr>
          <w:rFonts w:asciiTheme="minorHAnsi" w:hAnsiTheme="minorHAnsi" w:cs="Arial"/>
          <w:sz w:val="22"/>
          <w:szCs w:val="22"/>
        </w:rPr>
        <w:t xml:space="preserve">this type of delegated power </w:t>
      </w:r>
      <w:r w:rsidR="00501C12">
        <w:rPr>
          <w:rFonts w:asciiTheme="minorHAnsi" w:hAnsiTheme="minorHAnsi" w:cs="Arial"/>
          <w:sz w:val="22"/>
          <w:szCs w:val="22"/>
        </w:rPr>
        <w:t xml:space="preserve">as </w:t>
      </w:r>
      <w:r w:rsidRPr="0046307E">
        <w:rPr>
          <w:rFonts w:asciiTheme="minorHAnsi" w:hAnsiTheme="minorHAnsi" w:cs="Arial"/>
          <w:sz w:val="22"/>
          <w:szCs w:val="22"/>
        </w:rPr>
        <w:t>“</w:t>
      </w:r>
      <w:hyperlink r:id="rId7" w:history="1">
        <w:r w:rsidRPr="001F040F">
          <w:rPr>
            <w:rStyle w:val="Hyperlink"/>
            <w:rFonts w:asciiTheme="minorHAnsi" w:hAnsiTheme="minorHAnsi" w:cs="Arial"/>
            <w:sz w:val="22"/>
            <w:szCs w:val="22"/>
          </w:rPr>
          <w:t>an abuse of power and an abuse of democracy</w:t>
        </w:r>
      </w:hyperlink>
      <w:r w:rsidRPr="0046307E">
        <w:rPr>
          <w:rFonts w:asciiTheme="minorHAnsi" w:hAnsiTheme="minorHAnsi" w:cs="Arial"/>
          <w:sz w:val="22"/>
          <w:szCs w:val="22"/>
        </w:rPr>
        <w:t>”.</w:t>
      </w:r>
    </w:p>
    <w:p w14:paraId="315D61BF" w14:textId="77777777" w:rsidR="00877CB0" w:rsidRDefault="00877CB0" w:rsidP="00F7119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221125C" w14:textId="6424211D" w:rsidR="00F7119F" w:rsidRPr="00567934" w:rsidRDefault="00501C12" w:rsidP="00F711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55466">
        <w:rPr>
          <w:rFonts w:asciiTheme="minorHAnsi" w:hAnsiTheme="minorHAnsi" w:cs="Arial"/>
          <w:sz w:val="22"/>
          <w:szCs w:val="22"/>
        </w:rPr>
        <w:t xml:space="preserve">However, I want to highlight concerns </w:t>
      </w:r>
      <w:r w:rsidR="001D45D7" w:rsidRPr="00355466">
        <w:rPr>
          <w:rFonts w:asciiTheme="minorHAnsi" w:hAnsiTheme="minorHAnsi" w:cs="Arial"/>
          <w:sz w:val="22"/>
          <w:szCs w:val="22"/>
        </w:rPr>
        <w:t>about how the Bill</w:t>
      </w:r>
      <w:r w:rsidR="00F96742" w:rsidRPr="00355466">
        <w:rPr>
          <w:rFonts w:asciiTheme="minorHAnsi" w:hAnsiTheme="minorHAnsi" w:cs="Arial"/>
          <w:sz w:val="22"/>
          <w:szCs w:val="22"/>
        </w:rPr>
        <w:t xml:space="preserve"> </w:t>
      </w:r>
      <w:r w:rsidR="001D45D7" w:rsidRPr="00355466">
        <w:rPr>
          <w:rFonts w:asciiTheme="minorHAnsi" w:hAnsiTheme="minorHAnsi" w:cs="Arial"/>
          <w:sz w:val="22"/>
          <w:szCs w:val="22"/>
        </w:rPr>
        <w:t xml:space="preserve">will affect </w:t>
      </w:r>
      <w:r w:rsidR="002E296B" w:rsidRPr="00355466">
        <w:rPr>
          <w:rFonts w:asciiTheme="minorHAnsi" w:hAnsiTheme="minorHAnsi" w:cs="Arial"/>
          <w:sz w:val="22"/>
          <w:szCs w:val="22"/>
        </w:rPr>
        <w:t xml:space="preserve">existing </w:t>
      </w:r>
      <w:r w:rsidR="000D3C21" w:rsidRPr="00355466">
        <w:rPr>
          <w:rFonts w:asciiTheme="minorHAnsi" w:hAnsiTheme="minorHAnsi" w:cs="Arial"/>
          <w:sz w:val="22"/>
          <w:szCs w:val="22"/>
        </w:rPr>
        <w:t>protections for NHS data</w:t>
      </w:r>
      <w:r w:rsidR="002E296B" w:rsidRPr="00355466">
        <w:rPr>
          <w:rFonts w:asciiTheme="minorHAnsi" w:hAnsiTheme="minorHAnsi" w:cs="Arial"/>
          <w:sz w:val="22"/>
          <w:szCs w:val="22"/>
        </w:rPr>
        <w:t xml:space="preserve">. </w:t>
      </w:r>
      <w:r w:rsidR="00251D53" w:rsidRPr="00355466">
        <w:rPr>
          <w:rFonts w:asciiTheme="minorHAnsi" w:hAnsiTheme="minorHAnsi" w:cs="Arial"/>
          <w:bCs/>
          <w:sz w:val="22"/>
          <w:szCs w:val="22"/>
        </w:rPr>
        <w:t>These concerns</w:t>
      </w:r>
      <w:r w:rsidR="00251D53">
        <w:rPr>
          <w:rFonts w:asciiTheme="minorHAnsi" w:hAnsiTheme="minorHAnsi" w:cs="Arial"/>
          <w:bCs/>
          <w:sz w:val="22"/>
          <w:szCs w:val="22"/>
        </w:rPr>
        <w:t xml:space="preserve"> include: </w:t>
      </w:r>
    </w:p>
    <w:p w14:paraId="6F95A95C" w14:textId="77777777" w:rsidR="00F7119F" w:rsidRPr="0046307E" w:rsidRDefault="00F7119F" w:rsidP="00F7119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14:paraId="1C14034B" w14:textId="67D71FCD" w:rsidR="0038356D" w:rsidRPr="00F96742" w:rsidRDefault="001F040F" w:rsidP="005679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a) </w:t>
      </w:r>
      <w:r w:rsidR="001142F9" w:rsidRPr="008263B6">
        <w:rPr>
          <w:rFonts w:asciiTheme="minorHAnsi" w:hAnsiTheme="minorHAnsi" w:cs="Arial"/>
          <w:b/>
          <w:bCs/>
          <w:sz w:val="22"/>
          <w:szCs w:val="22"/>
        </w:rPr>
        <w:t xml:space="preserve">The </w:t>
      </w:r>
      <w:r w:rsidR="006A2DCB" w:rsidRPr="008263B6">
        <w:rPr>
          <w:rFonts w:asciiTheme="minorHAnsi" w:hAnsiTheme="minorHAnsi" w:cs="Arial"/>
          <w:b/>
          <w:bCs/>
          <w:sz w:val="22"/>
          <w:szCs w:val="22"/>
        </w:rPr>
        <w:t xml:space="preserve">removal of many existing protections for </w:t>
      </w:r>
      <w:r w:rsidR="001142F9" w:rsidRPr="008263B6">
        <w:rPr>
          <w:rFonts w:asciiTheme="minorHAnsi" w:hAnsiTheme="minorHAnsi" w:cs="Arial"/>
          <w:b/>
          <w:bCs/>
          <w:sz w:val="22"/>
          <w:szCs w:val="22"/>
        </w:rPr>
        <w:t>personal health data</w:t>
      </w:r>
      <w:r w:rsidR="006A2DCB" w:rsidRPr="008263B6">
        <w:rPr>
          <w:rFonts w:asciiTheme="minorHAnsi" w:hAnsiTheme="minorHAnsi" w:cs="Arial"/>
          <w:b/>
          <w:bCs/>
          <w:sz w:val="22"/>
          <w:szCs w:val="22"/>
        </w:rPr>
        <w:t>,</w:t>
      </w:r>
      <w:r w:rsidR="00567934">
        <w:rPr>
          <w:rFonts w:asciiTheme="minorHAnsi" w:hAnsiTheme="minorHAnsi" w:cs="Arial"/>
          <w:bCs/>
          <w:sz w:val="22"/>
          <w:szCs w:val="22"/>
        </w:rPr>
        <w:t xml:space="preserve"> allowing, for example</w:t>
      </w:r>
      <w:r w:rsidR="006A2DCB" w:rsidRPr="0046307E">
        <w:rPr>
          <w:rFonts w:asciiTheme="minorHAnsi" w:hAnsiTheme="minorHAnsi" w:cs="Arial"/>
          <w:bCs/>
          <w:sz w:val="22"/>
          <w:szCs w:val="22"/>
        </w:rPr>
        <w:t>:</w:t>
      </w:r>
    </w:p>
    <w:p w14:paraId="14110036" w14:textId="1CF8D142" w:rsidR="001142F9" w:rsidRPr="0046307E" w:rsidRDefault="001142F9" w:rsidP="0056793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6307E">
        <w:rPr>
          <w:rFonts w:asciiTheme="minorHAnsi" w:hAnsiTheme="minorHAnsi" w:cs="Arial"/>
          <w:i/>
          <w:iCs/>
          <w:sz w:val="22"/>
          <w:szCs w:val="22"/>
        </w:rPr>
        <w:t xml:space="preserve">data controllers </w:t>
      </w:r>
      <w:r w:rsidR="00567934">
        <w:rPr>
          <w:rFonts w:asciiTheme="minorHAnsi" w:hAnsiTheme="minorHAnsi" w:cs="Arial"/>
          <w:i/>
          <w:iCs/>
          <w:sz w:val="22"/>
          <w:szCs w:val="22"/>
        </w:rPr>
        <w:t xml:space="preserve">to </w:t>
      </w:r>
      <w:r w:rsidR="0046307E">
        <w:rPr>
          <w:rFonts w:asciiTheme="minorHAnsi" w:hAnsiTheme="minorHAnsi" w:cs="Arial"/>
          <w:i/>
          <w:iCs/>
          <w:sz w:val="22"/>
          <w:szCs w:val="22"/>
        </w:rPr>
        <w:t xml:space="preserve">have the </w:t>
      </w:r>
      <w:r w:rsidRPr="0046307E">
        <w:rPr>
          <w:rFonts w:asciiTheme="minorHAnsi" w:hAnsiTheme="minorHAnsi" w:cs="Arial"/>
          <w:i/>
          <w:iCs/>
          <w:sz w:val="22"/>
          <w:szCs w:val="22"/>
        </w:rPr>
        <w:t xml:space="preserve">discretion </w:t>
      </w:r>
      <w:r w:rsidRPr="0046307E">
        <w:rPr>
          <w:rFonts w:asciiTheme="minorHAnsi" w:hAnsiTheme="minorHAnsi" w:cs="Arial"/>
          <w:sz w:val="22"/>
          <w:szCs w:val="22"/>
        </w:rPr>
        <w:t>to decide when personal data can be classi</w:t>
      </w:r>
      <w:r w:rsidR="003E334E" w:rsidRPr="0046307E">
        <w:rPr>
          <w:rFonts w:asciiTheme="minorHAnsi" w:hAnsiTheme="minorHAnsi" w:cs="Arial"/>
          <w:sz w:val="22"/>
          <w:szCs w:val="22"/>
        </w:rPr>
        <w:t xml:space="preserve">fied as ‘anonymous’ and </w:t>
      </w:r>
      <w:r w:rsidR="00F96742">
        <w:rPr>
          <w:rFonts w:asciiTheme="minorHAnsi" w:hAnsiTheme="minorHAnsi" w:cs="Arial"/>
          <w:sz w:val="22"/>
          <w:szCs w:val="22"/>
        </w:rPr>
        <w:t xml:space="preserve">so </w:t>
      </w:r>
      <w:r w:rsidR="006A2DCB" w:rsidRPr="0046307E">
        <w:rPr>
          <w:rFonts w:asciiTheme="minorHAnsi" w:hAnsiTheme="minorHAnsi" w:cs="Arial"/>
          <w:sz w:val="22"/>
          <w:szCs w:val="22"/>
        </w:rPr>
        <w:t xml:space="preserve">falls </w:t>
      </w:r>
      <w:r w:rsidRPr="0046307E">
        <w:rPr>
          <w:rFonts w:asciiTheme="minorHAnsi" w:hAnsiTheme="minorHAnsi" w:cs="Arial"/>
          <w:sz w:val="22"/>
          <w:szCs w:val="22"/>
        </w:rPr>
        <w:t>beyond data protection law</w:t>
      </w:r>
      <w:r w:rsidR="0038356D">
        <w:rPr>
          <w:rFonts w:asciiTheme="minorHAnsi" w:hAnsiTheme="minorHAnsi" w:cs="Arial"/>
          <w:sz w:val="22"/>
          <w:szCs w:val="22"/>
        </w:rPr>
        <w:t>.</w:t>
      </w:r>
      <w:r w:rsidRPr="0046307E">
        <w:rPr>
          <w:rFonts w:asciiTheme="minorHAnsi" w:hAnsiTheme="minorHAnsi" w:cs="Arial"/>
          <w:sz w:val="22"/>
          <w:szCs w:val="22"/>
        </w:rPr>
        <w:t xml:space="preserve"> </w:t>
      </w:r>
    </w:p>
    <w:p w14:paraId="6B41DAC0" w14:textId="5A6473FF" w:rsidR="003E334E" w:rsidRPr="0046307E" w:rsidRDefault="0046307E" w:rsidP="00567934">
      <w:pPr>
        <w:pStyle w:val="NormalWeb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definition of </w:t>
      </w:r>
      <w:r w:rsidR="001142F9" w:rsidRPr="0046307E">
        <w:rPr>
          <w:rFonts w:asciiTheme="minorHAnsi" w:hAnsiTheme="minorHAnsi" w:cs="Arial"/>
          <w:i/>
          <w:iCs/>
          <w:sz w:val="22"/>
          <w:szCs w:val="22"/>
        </w:rPr>
        <w:t>‘scientific research’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567934">
        <w:rPr>
          <w:rFonts w:asciiTheme="minorHAnsi" w:hAnsiTheme="minorHAnsi" w:cs="Arial"/>
          <w:iCs/>
          <w:sz w:val="22"/>
          <w:szCs w:val="22"/>
        </w:rPr>
        <w:t xml:space="preserve">to </w:t>
      </w:r>
      <w:r w:rsidR="0038356D" w:rsidRPr="00DD547B">
        <w:rPr>
          <w:rFonts w:asciiTheme="minorHAnsi" w:hAnsiTheme="minorHAnsi" w:cs="Arial"/>
          <w:iCs/>
          <w:sz w:val="22"/>
          <w:szCs w:val="22"/>
        </w:rPr>
        <w:t>extend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DD547B">
        <w:rPr>
          <w:rFonts w:asciiTheme="minorHAnsi" w:hAnsiTheme="minorHAnsi" w:cs="Arial"/>
          <w:iCs/>
          <w:sz w:val="22"/>
          <w:szCs w:val="22"/>
        </w:rPr>
        <w:t>to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3E334E" w:rsidRPr="0046307E">
        <w:rPr>
          <w:rFonts w:asciiTheme="minorHAnsi" w:hAnsiTheme="minorHAnsi" w:cs="Arial"/>
          <w:sz w:val="22"/>
          <w:szCs w:val="22"/>
        </w:rPr>
        <w:t>anything</w:t>
      </w:r>
      <w:r w:rsidR="00567934">
        <w:rPr>
          <w:rFonts w:asciiTheme="minorHAnsi" w:hAnsiTheme="minorHAnsi" w:cs="Arial"/>
          <w:sz w:val="22"/>
          <w:szCs w:val="22"/>
        </w:rPr>
        <w:t>, including marketing research,</w:t>
      </w:r>
      <w:r w:rsidR="003E334E" w:rsidRPr="0046307E">
        <w:rPr>
          <w:rFonts w:asciiTheme="minorHAnsi" w:hAnsiTheme="minorHAnsi" w:cs="Arial"/>
          <w:sz w:val="22"/>
          <w:szCs w:val="22"/>
        </w:rPr>
        <w:t xml:space="preserve"> that can be ‘reaso</w:t>
      </w:r>
      <w:r w:rsidR="001F040F">
        <w:rPr>
          <w:rFonts w:asciiTheme="minorHAnsi" w:hAnsiTheme="minorHAnsi" w:cs="Arial"/>
          <w:sz w:val="22"/>
          <w:szCs w:val="22"/>
        </w:rPr>
        <w:t>nably’ described as scientific</w:t>
      </w:r>
      <w:r w:rsidR="00567934">
        <w:rPr>
          <w:rFonts w:asciiTheme="minorHAnsi" w:hAnsiTheme="minorHAnsi" w:cs="Arial"/>
          <w:sz w:val="22"/>
          <w:szCs w:val="22"/>
        </w:rPr>
        <w:t>.</w:t>
      </w:r>
    </w:p>
    <w:p w14:paraId="5871EE5C" w14:textId="700AC0AA" w:rsidR="001142F9" w:rsidRPr="0046307E" w:rsidRDefault="001142F9" w:rsidP="00567934">
      <w:pPr>
        <w:pStyle w:val="NormalWeb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6307E">
        <w:rPr>
          <w:rFonts w:asciiTheme="minorHAnsi" w:hAnsiTheme="minorHAnsi" w:cs="Arial"/>
          <w:sz w:val="22"/>
          <w:szCs w:val="22"/>
        </w:rPr>
        <w:t xml:space="preserve">an individual’s consent </w:t>
      </w:r>
      <w:r w:rsidR="00567934">
        <w:rPr>
          <w:rFonts w:asciiTheme="minorHAnsi" w:hAnsiTheme="minorHAnsi" w:cs="Arial"/>
          <w:sz w:val="22"/>
          <w:szCs w:val="22"/>
        </w:rPr>
        <w:t xml:space="preserve">to </w:t>
      </w:r>
      <w:r w:rsidRPr="0046307E">
        <w:rPr>
          <w:rFonts w:asciiTheme="minorHAnsi" w:hAnsiTheme="minorHAnsi" w:cs="Arial"/>
          <w:sz w:val="22"/>
          <w:szCs w:val="22"/>
        </w:rPr>
        <w:t xml:space="preserve">the processing of their health data to be taken as </w:t>
      </w:r>
      <w:r w:rsidRPr="00567934">
        <w:rPr>
          <w:rFonts w:asciiTheme="minorHAnsi" w:hAnsiTheme="minorHAnsi" w:cs="Arial"/>
          <w:i/>
          <w:sz w:val="22"/>
          <w:szCs w:val="22"/>
        </w:rPr>
        <w:t>consent for data re-use</w:t>
      </w:r>
      <w:r w:rsidRPr="0046307E">
        <w:rPr>
          <w:rFonts w:asciiTheme="minorHAnsi" w:hAnsiTheme="minorHAnsi" w:cs="Arial"/>
          <w:sz w:val="22"/>
          <w:szCs w:val="22"/>
        </w:rPr>
        <w:t xml:space="preserve">, even for studies unforeseen at the time </w:t>
      </w:r>
      <w:r w:rsidR="00567934">
        <w:rPr>
          <w:rFonts w:asciiTheme="minorHAnsi" w:hAnsiTheme="minorHAnsi" w:cs="Arial"/>
          <w:sz w:val="22"/>
          <w:szCs w:val="22"/>
        </w:rPr>
        <w:t xml:space="preserve">of </w:t>
      </w:r>
      <w:r w:rsidRPr="0046307E">
        <w:rPr>
          <w:rFonts w:asciiTheme="minorHAnsi" w:hAnsiTheme="minorHAnsi" w:cs="Arial"/>
          <w:sz w:val="22"/>
          <w:szCs w:val="22"/>
        </w:rPr>
        <w:t>original consent</w:t>
      </w:r>
      <w:r w:rsidR="0038356D">
        <w:rPr>
          <w:rFonts w:asciiTheme="minorHAnsi" w:hAnsiTheme="minorHAnsi" w:cs="Arial"/>
          <w:sz w:val="22"/>
          <w:szCs w:val="22"/>
        </w:rPr>
        <w:t>.</w:t>
      </w:r>
      <w:r w:rsidRPr="0046307E">
        <w:rPr>
          <w:rFonts w:asciiTheme="minorHAnsi" w:hAnsiTheme="minorHAnsi" w:cs="Arial"/>
          <w:sz w:val="22"/>
          <w:szCs w:val="22"/>
        </w:rPr>
        <w:t xml:space="preserve"> </w:t>
      </w:r>
    </w:p>
    <w:p w14:paraId="6E6DDBD1" w14:textId="23FB0F52" w:rsidR="00567934" w:rsidRPr="00567934" w:rsidRDefault="001F040F" w:rsidP="001F040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b) </w:t>
      </w:r>
      <w:r w:rsidR="001142F9" w:rsidRPr="00567934">
        <w:rPr>
          <w:rFonts w:asciiTheme="minorHAnsi" w:hAnsiTheme="minorHAnsi" w:cs="Arial"/>
          <w:b/>
          <w:bCs/>
          <w:sz w:val="22"/>
          <w:szCs w:val="22"/>
        </w:rPr>
        <w:t>Reduced controls on data collection and processing</w:t>
      </w:r>
      <w:r w:rsidR="001142F9" w:rsidRPr="005679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263B6" w:rsidRPr="00567934">
        <w:rPr>
          <w:rFonts w:asciiTheme="minorHAnsi" w:hAnsiTheme="minorHAnsi" w:cs="Arial"/>
          <w:b/>
          <w:bCs/>
          <w:sz w:val="22"/>
          <w:szCs w:val="22"/>
        </w:rPr>
        <w:t xml:space="preserve">personal </w:t>
      </w:r>
      <w:r w:rsidR="00567934" w:rsidRPr="00567934">
        <w:rPr>
          <w:rFonts w:asciiTheme="minorHAnsi" w:hAnsiTheme="minorHAnsi" w:cs="Arial"/>
          <w:b/>
          <w:bCs/>
          <w:sz w:val="22"/>
          <w:szCs w:val="22"/>
        </w:rPr>
        <w:t xml:space="preserve">health </w:t>
      </w:r>
      <w:r w:rsidR="008263B6" w:rsidRPr="00567934">
        <w:rPr>
          <w:rFonts w:asciiTheme="minorHAnsi" w:hAnsiTheme="minorHAnsi" w:cs="Arial"/>
          <w:b/>
          <w:bCs/>
          <w:sz w:val="22"/>
          <w:szCs w:val="22"/>
        </w:rPr>
        <w:t>data</w:t>
      </w:r>
      <w:r w:rsidR="008263B6" w:rsidRPr="0056793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8D5646">
        <w:rPr>
          <w:rFonts w:asciiTheme="minorHAnsi" w:hAnsiTheme="minorHAnsi" w:cs="Arial"/>
          <w:bCs/>
          <w:sz w:val="22"/>
          <w:szCs w:val="22"/>
        </w:rPr>
        <w:t>including:</w:t>
      </w:r>
    </w:p>
    <w:p w14:paraId="157D1ECA" w14:textId="7AD17ACA" w:rsidR="008D5646" w:rsidRPr="008D5646" w:rsidRDefault="008D5646" w:rsidP="001F040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5646">
        <w:rPr>
          <w:rFonts w:asciiTheme="minorHAnsi" w:hAnsiTheme="minorHAnsi" w:cs="Courier New"/>
          <w:sz w:val="22"/>
          <w:szCs w:val="22"/>
        </w:rPr>
        <w:t xml:space="preserve">abolition of the </w:t>
      </w:r>
      <w:r>
        <w:rPr>
          <w:rFonts w:asciiTheme="minorHAnsi" w:hAnsiTheme="minorHAnsi" w:cs="Courier New"/>
          <w:sz w:val="22"/>
          <w:szCs w:val="22"/>
        </w:rPr>
        <w:t xml:space="preserve">statutory </w:t>
      </w:r>
      <w:r w:rsidRPr="008D5646">
        <w:rPr>
          <w:rFonts w:asciiTheme="minorHAnsi" w:hAnsiTheme="minorHAnsi" w:cs="Courier New"/>
          <w:sz w:val="22"/>
          <w:szCs w:val="22"/>
        </w:rPr>
        <w:t xml:space="preserve">role of </w:t>
      </w:r>
      <w:r w:rsidR="00355466">
        <w:rPr>
          <w:rFonts w:asciiTheme="minorHAnsi" w:hAnsiTheme="minorHAnsi" w:cs="Courier New"/>
          <w:sz w:val="22"/>
          <w:szCs w:val="22"/>
        </w:rPr>
        <w:t xml:space="preserve">an </w:t>
      </w:r>
      <w:r w:rsidR="001142F9" w:rsidRPr="008D5646">
        <w:rPr>
          <w:rFonts w:asciiTheme="minorHAnsi" w:hAnsiTheme="minorHAnsi" w:cs="Arial"/>
          <w:i/>
          <w:sz w:val="22"/>
          <w:szCs w:val="22"/>
        </w:rPr>
        <w:t>independent Data Protection Officer</w:t>
      </w:r>
      <w:r w:rsidR="0038356D" w:rsidRPr="008D5646">
        <w:rPr>
          <w:rFonts w:asciiTheme="minorHAnsi" w:hAnsiTheme="minorHAnsi" w:cs="Arial"/>
          <w:sz w:val="22"/>
          <w:szCs w:val="22"/>
        </w:rPr>
        <w:t>. I</w:t>
      </w:r>
      <w:r w:rsidR="001142F9" w:rsidRPr="008D5646">
        <w:rPr>
          <w:rFonts w:asciiTheme="minorHAnsi" w:hAnsiTheme="minorHAnsi" w:cs="Arial"/>
          <w:sz w:val="22"/>
          <w:szCs w:val="22"/>
        </w:rPr>
        <w:t xml:space="preserve">nstead, </w:t>
      </w:r>
      <w:r w:rsidR="006A2DCB" w:rsidRPr="008D5646">
        <w:rPr>
          <w:rFonts w:asciiTheme="minorHAnsi" w:hAnsiTheme="minorHAnsi" w:cs="Arial"/>
          <w:sz w:val="22"/>
          <w:szCs w:val="22"/>
        </w:rPr>
        <w:t xml:space="preserve">organisations processing vast data sets </w:t>
      </w:r>
      <w:r w:rsidRPr="008D5646">
        <w:rPr>
          <w:rFonts w:asciiTheme="minorHAnsi" w:hAnsiTheme="minorHAnsi" w:cs="Arial"/>
          <w:sz w:val="22"/>
          <w:szCs w:val="22"/>
        </w:rPr>
        <w:t xml:space="preserve">and public bodies </w:t>
      </w:r>
      <w:r w:rsidR="00DD547B" w:rsidRPr="008D5646">
        <w:rPr>
          <w:rFonts w:asciiTheme="minorHAnsi" w:hAnsiTheme="minorHAnsi" w:cs="Arial"/>
          <w:sz w:val="22"/>
          <w:szCs w:val="22"/>
        </w:rPr>
        <w:t xml:space="preserve">will </w:t>
      </w:r>
      <w:r w:rsidR="006A2DCB" w:rsidRPr="008D5646">
        <w:rPr>
          <w:rFonts w:asciiTheme="minorHAnsi" w:hAnsiTheme="minorHAnsi" w:cs="Arial"/>
          <w:sz w:val="22"/>
          <w:szCs w:val="22"/>
        </w:rPr>
        <w:t xml:space="preserve">designate </w:t>
      </w:r>
      <w:r w:rsidR="001142F9" w:rsidRPr="008D5646">
        <w:rPr>
          <w:rFonts w:asciiTheme="minorHAnsi" w:hAnsiTheme="minorHAnsi" w:cs="Arial"/>
          <w:sz w:val="22"/>
          <w:szCs w:val="22"/>
        </w:rPr>
        <w:t xml:space="preserve">a senior employee, </w:t>
      </w:r>
      <w:r w:rsidR="001D6EB7" w:rsidRPr="008D5646">
        <w:rPr>
          <w:rFonts w:asciiTheme="minorHAnsi" w:hAnsiTheme="minorHAnsi" w:cs="Arial"/>
          <w:sz w:val="22"/>
          <w:szCs w:val="22"/>
        </w:rPr>
        <w:t xml:space="preserve">unlikely to </w:t>
      </w:r>
      <w:r w:rsidRPr="008D5646">
        <w:rPr>
          <w:rFonts w:asciiTheme="minorHAnsi" w:hAnsiTheme="minorHAnsi" w:cs="Arial"/>
          <w:sz w:val="22"/>
          <w:szCs w:val="22"/>
        </w:rPr>
        <w:t xml:space="preserve">have expertise in </w:t>
      </w:r>
      <w:r w:rsidR="001D6EB7" w:rsidRPr="008D5646">
        <w:rPr>
          <w:rFonts w:asciiTheme="minorHAnsi" w:hAnsiTheme="minorHAnsi" w:cs="Arial"/>
          <w:sz w:val="22"/>
          <w:szCs w:val="22"/>
        </w:rPr>
        <w:t xml:space="preserve">data protection and </w:t>
      </w:r>
      <w:r w:rsidR="001142F9" w:rsidRPr="008D5646">
        <w:rPr>
          <w:rFonts w:asciiTheme="minorHAnsi" w:hAnsiTheme="minorHAnsi" w:cs="Arial"/>
          <w:sz w:val="22"/>
          <w:szCs w:val="22"/>
        </w:rPr>
        <w:t>at risk of a conflict</w:t>
      </w:r>
      <w:r w:rsidR="006A2DCB" w:rsidRPr="008D5646">
        <w:rPr>
          <w:rFonts w:asciiTheme="minorHAnsi" w:hAnsiTheme="minorHAnsi" w:cs="Arial"/>
          <w:sz w:val="22"/>
          <w:szCs w:val="22"/>
        </w:rPr>
        <w:t xml:space="preserve"> of interest</w:t>
      </w:r>
      <w:r w:rsidR="001D6EB7" w:rsidRPr="008D5646">
        <w:rPr>
          <w:rFonts w:asciiTheme="minorHAnsi" w:hAnsiTheme="minorHAnsi" w:cs="Arial"/>
          <w:sz w:val="22"/>
          <w:szCs w:val="22"/>
        </w:rPr>
        <w:t>,</w:t>
      </w:r>
      <w:r w:rsidR="006A2DCB" w:rsidRPr="008D5646">
        <w:rPr>
          <w:rFonts w:asciiTheme="minorHAnsi" w:hAnsiTheme="minorHAnsi" w:cs="Arial"/>
          <w:sz w:val="22"/>
          <w:szCs w:val="22"/>
        </w:rPr>
        <w:t xml:space="preserve"> </w:t>
      </w:r>
      <w:r w:rsidR="001142F9" w:rsidRPr="008D5646">
        <w:rPr>
          <w:rFonts w:asciiTheme="minorHAnsi" w:hAnsiTheme="minorHAnsi" w:cs="Arial"/>
          <w:sz w:val="22"/>
          <w:szCs w:val="22"/>
        </w:rPr>
        <w:t>to oversee compliance with data protection rules</w:t>
      </w:r>
      <w:r w:rsidR="006A2DCB" w:rsidRPr="008D5646">
        <w:rPr>
          <w:rFonts w:asciiTheme="minorHAnsi" w:hAnsiTheme="minorHAnsi" w:cs="Arial"/>
          <w:sz w:val="22"/>
          <w:szCs w:val="22"/>
        </w:rPr>
        <w:t xml:space="preserve">. </w:t>
      </w:r>
    </w:p>
    <w:p w14:paraId="7491BE46" w14:textId="39015E14" w:rsidR="00363E51" w:rsidRPr="00355466" w:rsidRDefault="008D5646" w:rsidP="00F31B5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 powers for </w:t>
      </w:r>
      <w:r w:rsidR="0038356D">
        <w:rPr>
          <w:rFonts w:asciiTheme="minorHAnsi" w:hAnsiTheme="minorHAnsi"/>
          <w:sz w:val="22"/>
          <w:szCs w:val="22"/>
        </w:rPr>
        <w:t xml:space="preserve">the </w:t>
      </w:r>
      <w:r w:rsidR="001D6EB7" w:rsidRPr="0038356D">
        <w:rPr>
          <w:rFonts w:asciiTheme="minorHAnsi" w:hAnsiTheme="minorHAnsi" w:cs="Arial"/>
          <w:i/>
          <w:iCs/>
          <w:sz w:val="22"/>
          <w:szCs w:val="22"/>
        </w:rPr>
        <w:t>Secretary of State to approve the transfer of</w:t>
      </w:r>
      <w:r w:rsidR="001142F9" w:rsidRPr="0038356D">
        <w:rPr>
          <w:rFonts w:asciiTheme="minorHAnsi" w:hAnsiTheme="minorHAnsi" w:cs="Arial"/>
          <w:i/>
          <w:iCs/>
          <w:sz w:val="22"/>
          <w:szCs w:val="22"/>
        </w:rPr>
        <w:t xml:space="preserve"> personal data to </w:t>
      </w:r>
      <w:r w:rsidR="001D6EB7" w:rsidRPr="0038356D">
        <w:rPr>
          <w:rFonts w:asciiTheme="minorHAnsi" w:hAnsiTheme="minorHAnsi" w:cs="Arial"/>
          <w:i/>
          <w:iCs/>
          <w:sz w:val="22"/>
          <w:szCs w:val="22"/>
        </w:rPr>
        <w:t xml:space="preserve">third </w:t>
      </w:r>
      <w:r w:rsidR="001142F9" w:rsidRPr="0038356D">
        <w:rPr>
          <w:rFonts w:asciiTheme="minorHAnsi" w:hAnsiTheme="minorHAnsi" w:cs="Arial"/>
          <w:i/>
          <w:iCs/>
          <w:sz w:val="22"/>
          <w:szCs w:val="22"/>
        </w:rPr>
        <w:t xml:space="preserve">countries </w:t>
      </w:r>
      <w:r w:rsidR="001D6EB7" w:rsidRPr="0038356D">
        <w:rPr>
          <w:rFonts w:asciiTheme="minorHAnsi" w:hAnsiTheme="minorHAnsi" w:cs="Arial"/>
          <w:i/>
          <w:iCs/>
          <w:sz w:val="22"/>
          <w:szCs w:val="22"/>
        </w:rPr>
        <w:t>or international organisations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363E51" w:rsidRPr="00355466">
        <w:rPr>
          <w:rFonts w:asciiTheme="minorHAnsi" w:hAnsiTheme="minorHAnsi" w:cs="Arial"/>
          <w:iCs/>
          <w:sz w:val="22"/>
          <w:szCs w:val="22"/>
        </w:rPr>
        <w:t>where</w:t>
      </w:r>
      <w:r w:rsidR="00F31B54" w:rsidRPr="00355466">
        <w:rPr>
          <w:rFonts w:asciiTheme="minorHAnsi" w:hAnsiTheme="minorHAnsi" w:cs="Arial"/>
          <w:iCs/>
          <w:sz w:val="22"/>
          <w:szCs w:val="22"/>
        </w:rPr>
        <w:t>,</w:t>
      </w:r>
      <w:r w:rsidR="00363E51" w:rsidRPr="00355466">
        <w:rPr>
          <w:rFonts w:asciiTheme="minorHAnsi" w:hAnsiTheme="minorHAnsi" w:cs="Arial"/>
          <w:iCs/>
          <w:sz w:val="22"/>
          <w:szCs w:val="22"/>
        </w:rPr>
        <w:t xml:space="preserve"> potentially</w:t>
      </w:r>
      <w:r w:rsidR="00F31B54" w:rsidRPr="00355466">
        <w:rPr>
          <w:rFonts w:asciiTheme="minorHAnsi" w:hAnsiTheme="minorHAnsi" w:cs="Arial"/>
          <w:iCs/>
          <w:sz w:val="22"/>
          <w:szCs w:val="22"/>
        </w:rPr>
        <w:t>,</w:t>
      </w:r>
      <w:r w:rsidR="00363E51" w:rsidRPr="00355466">
        <w:rPr>
          <w:rFonts w:asciiTheme="minorHAnsi" w:hAnsiTheme="minorHAnsi" w:cs="Arial"/>
          <w:iCs/>
          <w:sz w:val="22"/>
          <w:szCs w:val="22"/>
        </w:rPr>
        <w:t xml:space="preserve"> safeguards are </w:t>
      </w:r>
      <w:r w:rsidRPr="00355466">
        <w:rPr>
          <w:rFonts w:asciiTheme="minorHAnsi" w:hAnsiTheme="minorHAnsi" w:cs="Arial"/>
          <w:iCs/>
          <w:sz w:val="22"/>
          <w:szCs w:val="22"/>
        </w:rPr>
        <w:t xml:space="preserve">lower </w:t>
      </w:r>
      <w:r w:rsidR="001F040F" w:rsidRPr="00355466">
        <w:rPr>
          <w:rFonts w:asciiTheme="minorHAnsi" w:hAnsiTheme="minorHAnsi" w:cs="Arial"/>
          <w:iCs/>
          <w:sz w:val="22"/>
          <w:szCs w:val="22"/>
        </w:rPr>
        <w:t>than in the UK.</w:t>
      </w:r>
      <w:r w:rsidR="00363E51" w:rsidRPr="00355466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4CD73627" w14:textId="77777777" w:rsidR="00F31B54" w:rsidRPr="0038356D" w:rsidRDefault="00F31B54" w:rsidP="00F31B54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6834AE35" w14:textId="59AA3C40" w:rsidR="001142F9" w:rsidRPr="0046307E" w:rsidRDefault="001F040F" w:rsidP="00F711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c) </w:t>
      </w:r>
      <w:r w:rsidR="001142F9" w:rsidRPr="008263B6">
        <w:rPr>
          <w:rFonts w:asciiTheme="minorHAnsi" w:hAnsiTheme="minorHAnsi" w:cs="Arial"/>
          <w:b/>
          <w:bCs/>
          <w:sz w:val="22"/>
          <w:szCs w:val="22"/>
        </w:rPr>
        <w:t>Reduced rights for individuals</w:t>
      </w:r>
      <w:r w:rsidR="001142F9" w:rsidRPr="0046307E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80C1A6B" w14:textId="1C3A045B" w:rsidR="00824FB3" w:rsidRDefault="001F040F" w:rsidP="00DD547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An organisation’s data controller will</w:t>
      </w:r>
      <w:r w:rsidR="001142F9" w:rsidRPr="00DD547B">
        <w:rPr>
          <w:rFonts w:asciiTheme="minorHAnsi" w:hAnsiTheme="minorHAnsi" w:cs="Arial"/>
          <w:iCs/>
          <w:sz w:val="22"/>
          <w:szCs w:val="22"/>
        </w:rPr>
        <w:t xml:space="preserve"> </w:t>
      </w:r>
      <w:r w:rsidR="0038356D" w:rsidRPr="00DD547B">
        <w:rPr>
          <w:rFonts w:asciiTheme="minorHAnsi" w:hAnsiTheme="minorHAnsi" w:cs="Arial"/>
          <w:iCs/>
          <w:sz w:val="22"/>
          <w:szCs w:val="22"/>
        </w:rPr>
        <w:t>have</w:t>
      </w:r>
      <w:r w:rsidR="0038356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1142F9" w:rsidRPr="00DD547B">
        <w:rPr>
          <w:rFonts w:asciiTheme="minorHAnsi" w:hAnsiTheme="minorHAnsi" w:cs="Arial"/>
          <w:i/>
          <w:iCs/>
          <w:sz w:val="22"/>
          <w:szCs w:val="22"/>
        </w:rPr>
        <w:t xml:space="preserve">more leeway to </w:t>
      </w:r>
      <w:r w:rsidR="00824FB3" w:rsidRPr="00DD547B">
        <w:rPr>
          <w:rFonts w:asciiTheme="minorHAnsi" w:hAnsiTheme="minorHAnsi" w:cs="Arial"/>
          <w:i/>
          <w:iCs/>
          <w:sz w:val="22"/>
          <w:szCs w:val="22"/>
        </w:rPr>
        <w:t xml:space="preserve">use personal data by claiming </w:t>
      </w:r>
      <w:r w:rsidR="001142F9" w:rsidRPr="00DD547B">
        <w:rPr>
          <w:rFonts w:asciiTheme="minorHAnsi" w:hAnsiTheme="minorHAnsi" w:cs="Arial"/>
          <w:i/>
          <w:iCs/>
          <w:sz w:val="22"/>
          <w:szCs w:val="22"/>
        </w:rPr>
        <w:t xml:space="preserve">a </w:t>
      </w:r>
      <w:r w:rsidR="00824FB3" w:rsidRPr="00DD547B">
        <w:rPr>
          <w:rFonts w:asciiTheme="minorHAnsi" w:hAnsiTheme="minorHAnsi" w:cs="Arial"/>
          <w:i/>
          <w:iCs/>
          <w:sz w:val="22"/>
          <w:szCs w:val="22"/>
        </w:rPr>
        <w:t>‘</w:t>
      </w:r>
      <w:r w:rsidR="001142F9" w:rsidRPr="00DD547B">
        <w:rPr>
          <w:rFonts w:asciiTheme="minorHAnsi" w:hAnsiTheme="minorHAnsi" w:cs="Arial"/>
          <w:i/>
          <w:iCs/>
          <w:sz w:val="22"/>
          <w:szCs w:val="22"/>
        </w:rPr>
        <w:t>legitimate interest</w:t>
      </w:r>
      <w:r w:rsidR="00824FB3" w:rsidRPr="0046307E">
        <w:rPr>
          <w:rFonts w:asciiTheme="minorHAnsi" w:hAnsiTheme="minorHAnsi" w:cs="Arial"/>
          <w:i/>
          <w:iCs/>
          <w:sz w:val="22"/>
          <w:szCs w:val="22"/>
        </w:rPr>
        <w:t>’</w:t>
      </w:r>
      <w:r>
        <w:rPr>
          <w:rFonts w:asciiTheme="minorHAnsi" w:hAnsiTheme="minorHAnsi" w:cs="Arial"/>
          <w:iCs/>
          <w:sz w:val="22"/>
          <w:szCs w:val="22"/>
        </w:rPr>
        <w:t xml:space="preserve"> and so will </w:t>
      </w:r>
      <w:r w:rsidR="00824FB3" w:rsidRPr="0046307E">
        <w:rPr>
          <w:rFonts w:asciiTheme="minorHAnsi" w:hAnsiTheme="minorHAnsi" w:cs="Arial"/>
          <w:iCs/>
          <w:sz w:val="22"/>
          <w:szCs w:val="22"/>
        </w:rPr>
        <w:t>not have to carry out a tes</w:t>
      </w:r>
      <w:r>
        <w:rPr>
          <w:rFonts w:asciiTheme="minorHAnsi" w:hAnsiTheme="minorHAnsi" w:cs="Arial"/>
          <w:iCs/>
          <w:sz w:val="22"/>
          <w:szCs w:val="22"/>
        </w:rPr>
        <w:t>t to weigh the interests of the</w:t>
      </w:r>
      <w:r w:rsidR="00824FB3" w:rsidRPr="0046307E">
        <w:rPr>
          <w:rFonts w:asciiTheme="minorHAnsi" w:hAnsiTheme="minorHAnsi" w:cs="Arial"/>
          <w:iCs/>
          <w:sz w:val="22"/>
          <w:szCs w:val="22"/>
        </w:rPr>
        <w:t xml:space="preserve"> organisation against those of the</w:t>
      </w:r>
      <w:r>
        <w:rPr>
          <w:rFonts w:asciiTheme="minorHAnsi" w:hAnsiTheme="minorHAnsi" w:cs="Arial"/>
          <w:iCs/>
          <w:sz w:val="22"/>
          <w:szCs w:val="22"/>
        </w:rPr>
        <w:t xml:space="preserve"> individual</w:t>
      </w:r>
      <w:r w:rsidR="00824FB3" w:rsidRPr="0046307E">
        <w:rPr>
          <w:rFonts w:asciiTheme="minorHAnsi" w:hAnsiTheme="minorHAnsi" w:cs="Arial"/>
          <w:iCs/>
          <w:sz w:val="22"/>
          <w:szCs w:val="22"/>
        </w:rPr>
        <w:t>.</w:t>
      </w:r>
      <w:r w:rsidR="00824FB3" w:rsidRPr="0046307E">
        <w:rPr>
          <w:rFonts w:asciiTheme="minorHAnsi" w:hAnsiTheme="minorHAnsi" w:cs="Arial"/>
          <w:i/>
          <w:iCs/>
          <w:sz w:val="22"/>
          <w:szCs w:val="22"/>
        </w:rPr>
        <w:t xml:space="preserve"> </w:t>
      </w:r>
    </w:p>
    <w:p w14:paraId="135E5BAE" w14:textId="53B4D86E" w:rsidR="001142F9" w:rsidRPr="0038356D" w:rsidRDefault="001F040F" w:rsidP="00DD547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decisions taken by AI systems </w:t>
      </w:r>
      <w:r w:rsidR="0038356D">
        <w:rPr>
          <w:rFonts w:asciiTheme="minorHAnsi" w:hAnsiTheme="minorHAnsi" w:cs="Arial"/>
          <w:i/>
          <w:iCs/>
          <w:sz w:val="22"/>
          <w:szCs w:val="22"/>
        </w:rPr>
        <w:t xml:space="preserve">will only require human oversight where the decisions are seen to be </w:t>
      </w:r>
      <w:r w:rsidR="001142F9" w:rsidRPr="0046307E">
        <w:rPr>
          <w:rFonts w:asciiTheme="minorHAnsi" w:hAnsiTheme="minorHAnsi" w:cs="Arial"/>
          <w:i/>
          <w:iCs/>
          <w:sz w:val="22"/>
          <w:szCs w:val="22"/>
        </w:rPr>
        <w:t xml:space="preserve">‘significant’. </w:t>
      </w:r>
      <w:r w:rsidR="001142F9" w:rsidRPr="0046307E">
        <w:rPr>
          <w:rFonts w:asciiTheme="minorHAnsi" w:hAnsiTheme="minorHAnsi" w:cs="Arial"/>
          <w:sz w:val="22"/>
          <w:szCs w:val="22"/>
        </w:rPr>
        <w:t>How ‘significant‘ should be interpreted remains unclear</w:t>
      </w:r>
      <w:r w:rsidR="0038356D">
        <w:rPr>
          <w:rFonts w:asciiTheme="minorHAnsi" w:hAnsiTheme="minorHAnsi" w:cs="Arial"/>
          <w:sz w:val="22"/>
          <w:szCs w:val="22"/>
        </w:rPr>
        <w:t>.</w:t>
      </w:r>
      <w:r w:rsidR="001142F9" w:rsidRPr="0046307E">
        <w:rPr>
          <w:rFonts w:asciiTheme="minorHAnsi" w:hAnsiTheme="minorHAnsi" w:cs="Arial"/>
          <w:sz w:val="22"/>
          <w:szCs w:val="22"/>
        </w:rPr>
        <w:t xml:space="preserve"> </w:t>
      </w:r>
    </w:p>
    <w:p w14:paraId="25EFEFC3" w14:textId="2B720166" w:rsidR="00824FB3" w:rsidRPr="0046307E" w:rsidRDefault="008263B6" w:rsidP="00DD547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grounds on </w:t>
      </w:r>
      <w:r w:rsidR="001142F9" w:rsidRPr="001834AE">
        <w:rPr>
          <w:rFonts w:asciiTheme="minorHAnsi" w:hAnsiTheme="minorHAnsi" w:cs="Arial"/>
          <w:i/>
          <w:iCs/>
          <w:sz w:val="22"/>
          <w:szCs w:val="22"/>
        </w:rPr>
        <w:t>which organisations can refuse to respond to</w:t>
      </w:r>
      <w:r w:rsidR="001142F9" w:rsidRPr="0046307E">
        <w:rPr>
          <w:rFonts w:asciiTheme="minorHAnsi" w:hAnsiTheme="minorHAnsi" w:cs="Arial"/>
          <w:i/>
          <w:iCs/>
          <w:sz w:val="22"/>
          <w:szCs w:val="22"/>
        </w:rPr>
        <w:t xml:space="preserve"> individual’s requests </w:t>
      </w:r>
      <w:r w:rsidR="001142F9" w:rsidRPr="0046307E">
        <w:rPr>
          <w:rFonts w:asciiTheme="minorHAnsi" w:hAnsiTheme="minorHAnsi" w:cs="Arial"/>
          <w:sz w:val="22"/>
          <w:szCs w:val="22"/>
        </w:rPr>
        <w:t>to know what information the organisation holds on them (Subject Access Requests)</w:t>
      </w:r>
      <w:r>
        <w:rPr>
          <w:rFonts w:asciiTheme="minorHAnsi" w:hAnsiTheme="minorHAnsi" w:cs="Arial"/>
          <w:sz w:val="22"/>
          <w:szCs w:val="22"/>
        </w:rPr>
        <w:t xml:space="preserve"> will be expanded</w:t>
      </w:r>
      <w:r w:rsidR="001142F9" w:rsidRPr="0046307E">
        <w:rPr>
          <w:rFonts w:asciiTheme="minorHAnsi" w:hAnsiTheme="minorHAnsi" w:cs="Arial"/>
          <w:sz w:val="22"/>
          <w:szCs w:val="22"/>
        </w:rPr>
        <w:t xml:space="preserve">. These grounds </w:t>
      </w:r>
      <w:r>
        <w:rPr>
          <w:rFonts w:asciiTheme="minorHAnsi" w:hAnsiTheme="minorHAnsi" w:cs="Arial"/>
          <w:sz w:val="22"/>
          <w:szCs w:val="22"/>
        </w:rPr>
        <w:t xml:space="preserve">will </w:t>
      </w:r>
      <w:r w:rsidR="001142F9" w:rsidRPr="0046307E">
        <w:rPr>
          <w:rFonts w:asciiTheme="minorHAnsi" w:hAnsiTheme="minorHAnsi" w:cs="Arial"/>
          <w:sz w:val="22"/>
          <w:szCs w:val="22"/>
        </w:rPr>
        <w:t xml:space="preserve">include </w:t>
      </w:r>
      <w:r w:rsidR="001F040F">
        <w:rPr>
          <w:rFonts w:asciiTheme="minorHAnsi" w:hAnsiTheme="minorHAnsi" w:cs="Arial"/>
          <w:sz w:val="22"/>
          <w:szCs w:val="22"/>
        </w:rPr>
        <w:t xml:space="preserve">if </w:t>
      </w:r>
      <w:r w:rsidR="001142F9" w:rsidRPr="0046307E">
        <w:rPr>
          <w:rFonts w:asciiTheme="minorHAnsi" w:hAnsiTheme="minorHAnsi" w:cs="Arial"/>
          <w:sz w:val="22"/>
          <w:szCs w:val="22"/>
        </w:rPr>
        <w:t xml:space="preserve">the request </w:t>
      </w:r>
      <w:r w:rsidR="001F040F">
        <w:rPr>
          <w:rFonts w:asciiTheme="minorHAnsi" w:hAnsiTheme="minorHAnsi" w:cs="Arial"/>
          <w:sz w:val="22"/>
          <w:szCs w:val="22"/>
        </w:rPr>
        <w:t xml:space="preserve">is </w:t>
      </w:r>
      <w:r w:rsidR="001142F9" w:rsidRPr="0046307E">
        <w:rPr>
          <w:rFonts w:asciiTheme="minorHAnsi" w:hAnsiTheme="minorHAnsi" w:cs="Arial"/>
          <w:sz w:val="22"/>
          <w:szCs w:val="22"/>
        </w:rPr>
        <w:t xml:space="preserve">considered </w:t>
      </w:r>
      <w:r w:rsidR="001F040F">
        <w:rPr>
          <w:rFonts w:asciiTheme="minorHAnsi" w:hAnsiTheme="minorHAnsi" w:cs="Arial"/>
          <w:sz w:val="22"/>
          <w:szCs w:val="22"/>
        </w:rPr>
        <w:t xml:space="preserve">to be </w:t>
      </w:r>
      <w:r w:rsidR="001142F9" w:rsidRPr="0046307E">
        <w:rPr>
          <w:rFonts w:asciiTheme="minorHAnsi" w:hAnsiTheme="minorHAnsi" w:cs="Arial"/>
          <w:sz w:val="22"/>
          <w:szCs w:val="22"/>
        </w:rPr>
        <w:t>‘excessive’ (e.g.</w:t>
      </w:r>
      <w:r w:rsidR="00824FB3" w:rsidRPr="0046307E">
        <w:rPr>
          <w:rFonts w:asciiTheme="minorHAnsi" w:hAnsiTheme="minorHAnsi" w:cs="Arial"/>
          <w:sz w:val="22"/>
          <w:szCs w:val="22"/>
        </w:rPr>
        <w:t xml:space="preserve"> </w:t>
      </w:r>
      <w:r w:rsidR="00F7119F" w:rsidRPr="0046307E">
        <w:rPr>
          <w:rFonts w:asciiTheme="minorHAnsi" w:hAnsiTheme="minorHAnsi" w:cs="Arial"/>
          <w:sz w:val="22"/>
          <w:szCs w:val="22"/>
        </w:rPr>
        <w:t xml:space="preserve">that a response </w:t>
      </w:r>
      <w:r w:rsidR="00824FB3" w:rsidRPr="0046307E">
        <w:rPr>
          <w:rFonts w:asciiTheme="minorHAnsi" w:hAnsiTheme="minorHAnsi" w:cs="Arial"/>
          <w:sz w:val="22"/>
          <w:szCs w:val="22"/>
        </w:rPr>
        <w:t>will e</w:t>
      </w:r>
      <w:r>
        <w:rPr>
          <w:rFonts w:asciiTheme="minorHAnsi" w:hAnsiTheme="minorHAnsi" w:cs="Arial"/>
          <w:sz w:val="22"/>
          <w:szCs w:val="22"/>
        </w:rPr>
        <w:t>mploy</w:t>
      </w:r>
      <w:r w:rsidR="00824FB3" w:rsidRPr="0046307E">
        <w:rPr>
          <w:rFonts w:asciiTheme="minorHAnsi" w:hAnsiTheme="minorHAnsi" w:cs="Arial"/>
          <w:sz w:val="22"/>
          <w:szCs w:val="22"/>
        </w:rPr>
        <w:t xml:space="preserve"> ‘too many’ resources). </w:t>
      </w:r>
    </w:p>
    <w:p w14:paraId="4022AC33" w14:textId="77777777" w:rsidR="001F040F" w:rsidRDefault="001F040F" w:rsidP="001F040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14:paraId="2D33BF31" w14:textId="337A4A8B" w:rsidR="00C62FFD" w:rsidRDefault="00C62FFD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C62FFD">
        <w:rPr>
          <w:rFonts w:asciiTheme="minorHAnsi" w:hAnsiTheme="minorHAnsi" w:cs="Arial"/>
          <w:b/>
          <w:bCs/>
          <w:sz w:val="22"/>
          <w:szCs w:val="22"/>
        </w:rPr>
        <w:t>Further information</w:t>
      </w:r>
    </w:p>
    <w:p w14:paraId="5DB95CF8" w14:textId="7E3CA019" w:rsidR="00C62FFD" w:rsidRPr="00355466" w:rsidRDefault="00C62FFD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C62FFD">
        <w:rPr>
          <w:rFonts w:asciiTheme="minorHAnsi" w:hAnsiTheme="minorHAnsi" w:cs="Arial"/>
          <w:bCs/>
          <w:sz w:val="22"/>
          <w:szCs w:val="22"/>
        </w:rPr>
        <w:t>I am attaching a briefing paper by Keep Our NHS Public’s Data Working Group</w:t>
      </w:r>
      <w:r w:rsidR="00252677">
        <w:rPr>
          <w:rFonts w:asciiTheme="minorHAnsi" w:hAnsiTheme="minorHAnsi" w:cs="Arial"/>
          <w:bCs/>
          <w:sz w:val="22"/>
          <w:szCs w:val="22"/>
        </w:rPr>
        <w:t xml:space="preserve"> (also available</w:t>
      </w:r>
      <w:r w:rsidR="00662F2C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" w:history="1">
        <w:r w:rsidR="00662F2C" w:rsidRPr="0098533C">
          <w:rPr>
            <w:rStyle w:val="Hyperlink"/>
            <w:rFonts w:asciiTheme="minorHAnsi" w:hAnsiTheme="minorHAnsi" w:cs="Arial"/>
            <w:bCs/>
            <w:sz w:val="22"/>
            <w:szCs w:val="22"/>
          </w:rPr>
          <w:t>here</w:t>
        </w:r>
        <w:r w:rsidR="00293F14" w:rsidRPr="0098533C">
          <w:rPr>
            <w:rStyle w:val="Hyperlink"/>
            <w:rFonts w:asciiTheme="minorHAnsi" w:hAnsiTheme="minorHAnsi" w:cs="Arial"/>
            <w:bCs/>
            <w:sz w:val="22"/>
            <w:szCs w:val="22"/>
          </w:rPr>
          <w:t>.</w:t>
        </w:r>
        <w:r w:rsidR="00662F2C" w:rsidRPr="0098533C">
          <w:rPr>
            <w:rStyle w:val="Hyperlink"/>
            <w:rFonts w:asciiTheme="minorHAnsi" w:hAnsiTheme="minorHAnsi" w:cs="Arial"/>
            <w:bCs/>
            <w:sz w:val="22"/>
            <w:szCs w:val="22"/>
          </w:rPr>
          <w:t xml:space="preserve"> </w:t>
        </w:r>
      </w:hyperlink>
      <w:r w:rsidR="0025267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62FFD">
        <w:rPr>
          <w:rFonts w:asciiTheme="minorHAnsi" w:hAnsiTheme="minorHAnsi" w:cs="Arial"/>
          <w:bCs/>
          <w:sz w:val="22"/>
          <w:szCs w:val="22"/>
        </w:rPr>
        <w:t xml:space="preserve">This </w:t>
      </w:r>
      <w:r w:rsidR="00251D53">
        <w:rPr>
          <w:rFonts w:asciiTheme="minorHAnsi" w:hAnsiTheme="minorHAnsi" w:cs="Arial"/>
          <w:bCs/>
          <w:sz w:val="22"/>
          <w:szCs w:val="22"/>
        </w:rPr>
        <w:t xml:space="preserve">provides </w:t>
      </w:r>
      <w:r w:rsidRPr="00C62FFD">
        <w:rPr>
          <w:rFonts w:asciiTheme="minorHAnsi" w:hAnsiTheme="minorHAnsi" w:cs="Arial"/>
          <w:bCs/>
          <w:sz w:val="22"/>
          <w:szCs w:val="22"/>
        </w:rPr>
        <w:t>a</w:t>
      </w:r>
      <w:r w:rsidR="001D45D7">
        <w:rPr>
          <w:rFonts w:asciiTheme="minorHAnsi" w:hAnsiTheme="minorHAnsi" w:cs="Arial"/>
          <w:bCs/>
          <w:sz w:val="22"/>
          <w:szCs w:val="22"/>
        </w:rPr>
        <w:t>n analysis of</w:t>
      </w:r>
      <w:r w:rsidRPr="00C62FF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D45D7">
        <w:rPr>
          <w:rFonts w:asciiTheme="minorHAnsi" w:hAnsiTheme="minorHAnsi" w:cs="Arial"/>
          <w:bCs/>
          <w:sz w:val="22"/>
          <w:szCs w:val="22"/>
        </w:rPr>
        <w:t xml:space="preserve">clauses </w:t>
      </w:r>
      <w:r w:rsidRPr="00C62FFD">
        <w:rPr>
          <w:rFonts w:asciiTheme="minorHAnsi" w:hAnsiTheme="minorHAnsi" w:cs="Arial"/>
          <w:bCs/>
          <w:sz w:val="22"/>
          <w:szCs w:val="22"/>
        </w:rPr>
        <w:t>of the Bill and its Explanatory Notes</w:t>
      </w:r>
      <w:r w:rsidR="001E30D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E30D7" w:rsidRPr="00355466">
        <w:rPr>
          <w:rFonts w:asciiTheme="minorHAnsi" w:hAnsiTheme="minorHAnsi" w:cs="Arial"/>
          <w:bCs/>
          <w:sz w:val="22"/>
          <w:szCs w:val="22"/>
        </w:rPr>
        <w:t xml:space="preserve">that </w:t>
      </w:r>
      <w:r w:rsidR="001D45D7" w:rsidRPr="00355466">
        <w:rPr>
          <w:rFonts w:asciiTheme="minorHAnsi" w:hAnsiTheme="minorHAnsi" w:cs="Arial"/>
          <w:bCs/>
          <w:sz w:val="22"/>
          <w:szCs w:val="22"/>
        </w:rPr>
        <w:t xml:space="preserve">particularly pose a threat to patients’ </w:t>
      </w:r>
      <w:r w:rsidR="001E30D7" w:rsidRPr="00355466">
        <w:rPr>
          <w:rFonts w:asciiTheme="minorHAnsi" w:hAnsiTheme="minorHAnsi" w:cs="Arial"/>
          <w:bCs/>
          <w:sz w:val="22"/>
          <w:szCs w:val="22"/>
        </w:rPr>
        <w:t>confidential information.</w:t>
      </w:r>
    </w:p>
    <w:p w14:paraId="2A2D361C" w14:textId="77777777" w:rsidR="00C62FFD" w:rsidRPr="00355466" w:rsidRDefault="00C62FFD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</w:p>
    <w:p w14:paraId="755CE533" w14:textId="2D237782" w:rsidR="001E30D7" w:rsidRPr="00355466" w:rsidRDefault="001E30D7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355466">
        <w:rPr>
          <w:rFonts w:asciiTheme="minorHAnsi" w:hAnsiTheme="minorHAnsi" w:cs="Arial"/>
          <w:b/>
          <w:bCs/>
          <w:sz w:val="22"/>
          <w:szCs w:val="22"/>
        </w:rPr>
        <w:t xml:space="preserve">Finally </w:t>
      </w:r>
    </w:p>
    <w:p w14:paraId="28C06356" w14:textId="5D991464" w:rsidR="008263B6" w:rsidRPr="00355466" w:rsidRDefault="001E30D7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55466">
        <w:rPr>
          <w:rFonts w:asciiTheme="minorHAnsi" w:hAnsiTheme="minorHAnsi" w:cs="Arial"/>
          <w:bCs/>
          <w:sz w:val="22"/>
          <w:szCs w:val="22"/>
        </w:rPr>
        <w:t>T</w:t>
      </w:r>
      <w:r w:rsidR="008263B6" w:rsidRPr="00355466">
        <w:rPr>
          <w:rFonts w:asciiTheme="minorHAnsi" w:hAnsiTheme="minorHAnsi" w:cs="Arial"/>
          <w:bCs/>
          <w:sz w:val="22"/>
          <w:szCs w:val="22"/>
        </w:rPr>
        <w:t xml:space="preserve">his </w:t>
      </w:r>
      <w:r w:rsidR="00F31B54" w:rsidRPr="00355466">
        <w:rPr>
          <w:rFonts w:asciiTheme="minorHAnsi" w:hAnsiTheme="minorHAnsi" w:cs="Arial"/>
          <w:bCs/>
          <w:sz w:val="22"/>
          <w:szCs w:val="22"/>
        </w:rPr>
        <w:t xml:space="preserve">dangerous </w:t>
      </w:r>
      <w:r w:rsidR="008263B6" w:rsidRPr="00355466">
        <w:rPr>
          <w:rFonts w:asciiTheme="minorHAnsi" w:hAnsiTheme="minorHAnsi" w:cs="Arial"/>
          <w:bCs/>
          <w:sz w:val="22"/>
          <w:szCs w:val="22"/>
        </w:rPr>
        <w:t xml:space="preserve">Bill </w:t>
      </w:r>
      <w:r w:rsidR="00F200DA" w:rsidRPr="00355466">
        <w:rPr>
          <w:rFonts w:asciiTheme="minorHAnsi" w:hAnsiTheme="minorHAnsi" w:cs="Arial"/>
          <w:bCs/>
          <w:sz w:val="22"/>
          <w:szCs w:val="22"/>
        </w:rPr>
        <w:t xml:space="preserve">is not fit for purpose and </w:t>
      </w:r>
      <w:r w:rsidR="008263B6" w:rsidRPr="00355466">
        <w:rPr>
          <w:rFonts w:asciiTheme="minorHAnsi" w:hAnsiTheme="minorHAnsi" w:cs="Arial"/>
          <w:bCs/>
          <w:sz w:val="22"/>
          <w:szCs w:val="22"/>
        </w:rPr>
        <w:t xml:space="preserve">has </w:t>
      </w:r>
      <w:r w:rsidR="00F200DA" w:rsidRPr="00355466">
        <w:rPr>
          <w:rFonts w:asciiTheme="minorHAnsi" w:hAnsiTheme="minorHAnsi" w:cs="Arial"/>
          <w:bCs/>
          <w:sz w:val="22"/>
          <w:szCs w:val="22"/>
        </w:rPr>
        <w:t>to be stopped. Existing legislation, such as the UK GDPR and Data Protection Act (2018), already provides</w:t>
      </w:r>
      <w:r w:rsidR="001811B7" w:rsidRPr="00355466">
        <w:rPr>
          <w:rFonts w:asciiTheme="minorHAnsi" w:hAnsiTheme="minorHAnsi" w:cs="Arial"/>
          <w:bCs/>
          <w:sz w:val="22"/>
          <w:szCs w:val="22"/>
        </w:rPr>
        <w:t xml:space="preserve"> the means, where appropriate,</w:t>
      </w:r>
      <w:r w:rsidR="00F200DA" w:rsidRPr="00355466">
        <w:rPr>
          <w:rFonts w:asciiTheme="minorHAnsi" w:hAnsiTheme="minorHAnsi" w:cs="Arial"/>
          <w:bCs/>
          <w:sz w:val="22"/>
          <w:szCs w:val="22"/>
        </w:rPr>
        <w:t xml:space="preserve"> for </w:t>
      </w:r>
      <w:r w:rsidR="001811B7" w:rsidRPr="00355466">
        <w:rPr>
          <w:rFonts w:asciiTheme="minorHAnsi" w:hAnsiTheme="minorHAnsi" w:cs="Arial"/>
          <w:bCs/>
          <w:sz w:val="22"/>
          <w:szCs w:val="22"/>
        </w:rPr>
        <w:t xml:space="preserve">controlled </w:t>
      </w:r>
      <w:r w:rsidR="00F200DA" w:rsidRPr="00355466">
        <w:rPr>
          <w:rFonts w:asciiTheme="minorHAnsi" w:hAnsiTheme="minorHAnsi" w:cs="Arial"/>
          <w:bCs/>
          <w:sz w:val="22"/>
          <w:szCs w:val="22"/>
        </w:rPr>
        <w:t>access to confidential</w:t>
      </w:r>
      <w:r w:rsidR="001811B7" w:rsidRPr="00355466">
        <w:rPr>
          <w:rFonts w:asciiTheme="minorHAnsi" w:hAnsiTheme="minorHAnsi" w:cs="Arial"/>
          <w:bCs/>
          <w:sz w:val="22"/>
          <w:szCs w:val="22"/>
        </w:rPr>
        <w:t xml:space="preserve"> data</w:t>
      </w:r>
      <w:r w:rsidR="00F200DA" w:rsidRPr="00355466">
        <w:rPr>
          <w:rFonts w:asciiTheme="minorHAnsi" w:hAnsiTheme="minorHAnsi" w:cs="Arial"/>
          <w:bCs/>
          <w:sz w:val="22"/>
          <w:szCs w:val="22"/>
        </w:rPr>
        <w:t xml:space="preserve">. What is needed is </w:t>
      </w:r>
      <w:r w:rsidR="00355466" w:rsidRPr="00355466">
        <w:rPr>
          <w:rFonts w:asciiTheme="minorHAnsi" w:hAnsiTheme="minorHAnsi" w:cs="Arial"/>
          <w:bCs/>
          <w:sz w:val="22"/>
          <w:szCs w:val="22"/>
        </w:rPr>
        <w:t>the robust endorsement of existing safeguards</w:t>
      </w:r>
      <w:r w:rsidR="00355466">
        <w:rPr>
          <w:rFonts w:asciiTheme="minorHAnsi" w:hAnsiTheme="minorHAnsi" w:cs="Arial"/>
          <w:bCs/>
          <w:sz w:val="22"/>
          <w:szCs w:val="22"/>
        </w:rPr>
        <w:t>,</w:t>
      </w:r>
      <w:r w:rsidR="00355466" w:rsidRPr="0035546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200DA" w:rsidRPr="00355466">
        <w:rPr>
          <w:rFonts w:asciiTheme="minorHAnsi" w:hAnsiTheme="minorHAnsi" w:cs="Arial"/>
          <w:bCs/>
          <w:sz w:val="22"/>
          <w:szCs w:val="22"/>
        </w:rPr>
        <w:t>not legislati</w:t>
      </w:r>
      <w:r w:rsidR="00355466">
        <w:rPr>
          <w:rFonts w:asciiTheme="minorHAnsi" w:hAnsiTheme="minorHAnsi" w:cs="Arial"/>
          <w:bCs/>
          <w:sz w:val="22"/>
          <w:szCs w:val="22"/>
        </w:rPr>
        <w:t>on that reduces protections.</w:t>
      </w:r>
      <w:r w:rsidR="008263B6" w:rsidRPr="00355466">
        <w:rPr>
          <w:rFonts w:asciiTheme="minorHAnsi" w:hAnsiTheme="minorHAnsi" w:cs="Arial"/>
          <w:bCs/>
          <w:sz w:val="22"/>
          <w:szCs w:val="22"/>
        </w:rPr>
        <w:t xml:space="preserve"> I urge you </w:t>
      </w:r>
      <w:r w:rsidR="001142F9" w:rsidRPr="00355466">
        <w:rPr>
          <w:rFonts w:asciiTheme="minorHAnsi" w:hAnsiTheme="minorHAnsi" w:cs="Arial"/>
          <w:sz w:val="22"/>
          <w:szCs w:val="22"/>
        </w:rPr>
        <w:t>to</w:t>
      </w:r>
      <w:r w:rsidR="008F3134" w:rsidRPr="00355466">
        <w:rPr>
          <w:rFonts w:asciiTheme="minorHAnsi" w:hAnsiTheme="minorHAnsi" w:cs="Arial"/>
          <w:sz w:val="22"/>
          <w:szCs w:val="22"/>
        </w:rPr>
        <w:t xml:space="preserve"> </w:t>
      </w:r>
      <w:r w:rsidR="00355466">
        <w:rPr>
          <w:rFonts w:asciiTheme="minorHAnsi" w:hAnsiTheme="minorHAnsi" w:cs="Arial"/>
          <w:sz w:val="22"/>
          <w:szCs w:val="22"/>
        </w:rPr>
        <w:t xml:space="preserve">raise questions about </w:t>
      </w:r>
      <w:r w:rsidR="008F3134" w:rsidRPr="00355466">
        <w:rPr>
          <w:rFonts w:asciiTheme="minorHAnsi" w:hAnsiTheme="minorHAnsi" w:cs="Arial"/>
          <w:sz w:val="22"/>
          <w:szCs w:val="22"/>
        </w:rPr>
        <w:t xml:space="preserve">the Bill as it progresses through Parliament; to </w:t>
      </w:r>
      <w:r w:rsidR="001142F9" w:rsidRPr="00355466">
        <w:rPr>
          <w:rFonts w:asciiTheme="minorHAnsi" w:hAnsiTheme="minorHAnsi" w:cs="Arial"/>
          <w:sz w:val="22"/>
          <w:szCs w:val="22"/>
        </w:rPr>
        <w:t xml:space="preserve">take every opportunity to </w:t>
      </w:r>
      <w:r w:rsidR="00355466">
        <w:rPr>
          <w:rFonts w:asciiTheme="minorHAnsi" w:hAnsiTheme="minorHAnsi" w:cs="Arial"/>
          <w:sz w:val="22"/>
          <w:szCs w:val="22"/>
        </w:rPr>
        <w:t xml:space="preserve">highlight </w:t>
      </w:r>
      <w:r w:rsidR="001811B7" w:rsidRPr="00355466">
        <w:rPr>
          <w:rFonts w:asciiTheme="minorHAnsi" w:hAnsiTheme="minorHAnsi" w:cs="Arial"/>
          <w:sz w:val="22"/>
          <w:szCs w:val="22"/>
        </w:rPr>
        <w:t xml:space="preserve">concerns </w:t>
      </w:r>
      <w:r w:rsidR="008F3134" w:rsidRPr="00355466">
        <w:rPr>
          <w:rFonts w:asciiTheme="minorHAnsi" w:hAnsiTheme="minorHAnsi" w:cs="Arial"/>
          <w:sz w:val="22"/>
          <w:szCs w:val="22"/>
        </w:rPr>
        <w:t>about the Bill; and ultimately to vote against it.</w:t>
      </w:r>
    </w:p>
    <w:p w14:paraId="28DECF59" w14:textId="77777777" w:rsidR="008263B6" w:rsidRDefault="008263B6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06C55563" w14:textId="77777777" w:rsidR="008263B6" w:rsidRDefault="001142F9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46307E">
        <w:rPr>
          <w:rFonts w:asciiTheme="minorHAnsi" w:hAnsiTheme="minorHAnsi" w:cs="Arial"/>
          <w:sz w:val="22"/>
          <w:szCs w:val="22"/>
        </w:rPr>
        <w:t>Yours sincerely</w:t>
      </w:r>
    </w:p>
    <w:p w14:paraId="54B03A76" w14:textId="77777777" w:rsidR="00355466" w:rsidRDefault="00355466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B697873" w14:textId="77777777" w:rsidR="008263B6" w:rsidRDefault="008263B6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[name and address]</w:t>
      </w:r>
    </w:p>
    <w:p w14:paraId="783ECA89" w14:textId="77777777" w:rsidR="001142F9" w:rsidRPr="008263B6" w:rsidRDefault="001142F9" w:rsidP="008263B6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</w:rPr>
      </w:pPr>
      <w:r w:rsidRPr="0046307E">
        <w:rPr>
          <w:rFonts w:asciiTheme="minorHAnsi" w:hAnsiTheme="minorHAnsi" w:cs="Arial"/>
          <w:sz w:val="22"/>
          <w:szCs w:val="22"/>
        </w:rPr>
        <w:t xml:space="preserve"> </w:t>
      </w:r>
    </w:p>
    <w:p w14:paraId="2154FDF5" w14:textId="77777777" w:rsidR="00DD1625" w:rsidRPr="0046307E" w:rsidRDefault="00DD1625">
      <w:pPr>
        <w:rPr>
          <w:sz w:val="22"/>
          <w:szCs w:val="22"/>
        </w:rPr>
      </w:pPr>
    </w:p>
    <w:sectPr w:rsidR="00DD1625" w:rsidRPr="0046307E" w:rsidSect="00DF10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F3DE" w14:textId="77777777" w:rsidR="00A35FF5" w:rsidRDefault="00A35FF5" w:rsidP="003E334E">
      <w:r>
        <w:separator/>
      </w:r>
    </w:p>
  </w:endnote>
  <w:endnote w:type="continuationSeparator" w:id="0">
    <w:p w14:paraId="031575F4" w14:textId="77777777" w:rsidR="00A35FF5" w:rsidRDefault="00A35FF5" w:rsidP="003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1E90" w14:textId="77777777" w:rsidR="00A35FF5" w:rsidRDefault="00A35FF5" w:rsidP="003E334E">
      <w:r>
        <w:separator/>
      </w:r>
    </w:p>
  </w:footnote>
  <w:footnote w:type="continuationSeparator" w:id="0">
    <w:p w14:paraId="4067C51E" w14:textId="77777777" w:rsidR="00A35FF5" w:rsidRDefault="00A35FF5" w:rsidP="003E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F76"/>
    <w:multiLevelType w:val="hybridMultilevel"/>
    <w:tmpl w:val="93A6C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71F9D"/>
    <w:multiLevelType w:val="hybridMultilevel"/>
    <w:tmpl w:val="0150A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D6E39"/>
    <w:multiLevelType w:val="hybridMultilevel"/>
    <w:tmpl w:val="A84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0BA6"/>
    <w:multiLevelType w:val="hybridMultilevel"/>
    <w:tmpl w:val="2E6AE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57758"/>
    <w:multiLevelType w:val="hybridMultilevel"/>
    <w:tmpl w:val="5E88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911"/>
    <w:multiLevelType w:val="hybridMultilevel"/>
    <w:tmpl w:val="C630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247C0"/>
    <w:multiLevelType w:val="hybridMultilevel"/>
    <w:tmpl w:val="990E1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265FF"/>
    <w:multiLevelType w:val="hybridMultilevel"/>
    <w:tmpl w:val="3C864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63599"/>
    <w:multiLevelType w:val="hybridMultilevel"/>
    <w:tmpl w:val="D8886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C26EDD"/>
    <w:multiLevelType w:val="hybridMultilevel"/>
    <w:tmpl w:val="4D645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E16C4"/>
    <w:multiLevelType w:val="hybridMultilevel"/>
    <w:tmpl w:val="06A2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0D62"/>
    <w:multiLevelType w:val="hybridMultilevel"/>
    <w:tmpl w:val="324E5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904263">
    <w:abstractNumId w:val="10"/>
  </w:num>
  <w:num w:numId="2" w16cid:durableId="658272795">
    <w:abstractNumId w:val="11"/>
  </w:num>
  <w:num w:numId="3" w16cid:durableId="768964264">
    <w:abstractNumId w:val="4"/>
  </w:num>
  <w:num w:numId="4" w16cid:durableId="882134582">
    <w:abstractNumId w:val="9"/>
  </w:num>
  <w:num w:numId="5" w16cid:durableId="880169070">
    <w:abstractNumId w:val="6"/>
  </w:num>
  <w:num w:numId="6" w16cid:durableId="59788919">
    <w:abstractNumId w:val="1"/>
  </w:num>
  <w:num w:numId="7" w16cid:durableId="1397360816">
    <w:abstractNumId w:val="8"/>
  </w:num>
  <w:num w:numId="8" w16cid:durableId="1118139938">
    <w:abstractNumId w:val="2"/>
  </w:num>
  <w:num w:numId="9" w16cid:durableId="686953265">
    <w:abstractNumId w:val="0"/>
  </w:num>
  <w:num w:numId="10" w16cid:durableId="1736975382">
    <w:abstractNumId w:val="7"/>
  </w:num>
  <w:num w:numId="11" w16cid:durableId="1924409109">
    <w:abstractNumId w:val="5"/>
  </w:num>
  <w:num w:numId="12" w16cid:durableId="566114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F9"/>
    <w:rsid w:val="0009203F"/>
    <w:rsid w:val="000D3C21"/>
    <w:rsid w:val="000F7444"/>
    <w:rsid w:val="001142F9"/>
    <w:rsid w:val="001811B7"/>
    <w:rsid w:val="001834AE"/>
    <w:rsid w:val="00184D08"/>
    <w:rsid w:val="001D45D7"/>
    <w:rsid w:val="001D6EB7"/>
    <w:rsid w:val="001E30D7"/>
    <w:rsid w:val="001F040F"/>
    <w:rsid w:val="00251D53"/>
    <w:rsid w:val="00252677"/>
    <w:rsid w:val="00293F14"/>
    <w:rsid w:val="002A1CFB"/>
    <w:rsid w:val="002E296B"/>
    <w:rsid w:val="00355466"/>
    <w:rsid w:val="00363E51"/>
    <w:rsid w:val="0038356D"/>
    <w:rsid w:val="003E334E"/>
    <w:rsid w:val="0046307E"/>
    <w:rsid w:val="004C5DC0"/>
    <w:rsid w:val="004F35B5"/>
    <w:rsid w:val="00501C12"/>
    <w:rsid w:val="00567934"/>
    <w:rsid w:val="0058514B"/>
    <w:rsid w:val="005C4EE5"/>
    <w:rsid w:val="00623A86"/>
    <w:rsid w:val="00662F2C"/>
    <w:rsid w:val="006A2DCB"/>
    <w:rsid w:val="007F2CE8"/>
    <w:rsid w:val="00824FB3"/>
    <w:rsid w:val="008263B6"/>
    <w:rsid w:val="00877CB0"/>
    <w:rsid w:val="008D5646"/>
    <w:rsid w:val="008F3134"/>
    <w:rsid w:val="00966891"/>
    <w:rsid w:val="0098533C"/>
    <w:rsid w:val="00A35FF5"/>
    <w:rsid w:val="00AF7CE1"/>
    <w:rsid w:val="00B63545"/>
    <w:rsid w:val="00C62FFD"/>
    <w:rsid w:val="00DD1625"/>
    <w:rsid w:val="00DD547B"/>
    <w:rsid w:val="00DF108A"/>
    <w:rsid w:val="00E15EFF"/>
    <w:rsid w:val="00E46223"/>
    <w:rsid w:val="00F12776"/>
    <w:rsid w:val="00F200DA"/>
    <w:rsid w:val="00F31B54"/>
    <w:rsid w:val="00F7119F"/>
    <w:rsid w:val="00F96742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73E21"/>
  <w14:defaultImageDpi w14:val="300"/>
  <w15:docId w15:val="{FF60C8E3-C015-4747-84EE-4B8D072C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2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334E"/>
  </w:style>
  <w:style w:type="character" w:customStyle="1" w:styleId="FootnoteTextChar">
    <w:name w:val="Footnote Text Char"/>
    <w:basedOn w:val="DefaultParagraphFont"/>
    <w:link w:val="FootnoteText"/>
    <w:uiPriority w:val="99"/>
    <w:rsid w:val="003E334E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E33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4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ournhspublic.com/wp-content/uploads/2023/04/KONP.MPsBriefing.DataProtectionBill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tions.parliament.uk/pa/ld5802/ldselect/lddelreg/106/1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Olivia O'Sullivan</cp:lastModifiedBy>
  <cp:revision>2</cp:revision>
  <dcterms:created xsi:type="dcterms:W3CDTF">2023-04-04T10:02:00Z</dcterms:created>
  <dcterms:modified xsi:type="dcterms:W3CDTF">2023-04-04T10:02:00Z</dcterms:modified>
</cp:coreProperties>
</file>